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1595E" w14:textId="212C7090" w:rsidR="004A4ADA" w:rsidRDefault="004A4ADA" w:rsidP="008C1818">
      <w:pPr>
        <w:spacing w:after="0"/>
        <w:ind w:left="360"/>
        <w:jc w:val="both"/>
        <w:rPr>
          <w:rFonts w:ascii="Arial" w:hAnsi="Arial" w:cs="Arial"/>
          <w:b/>
          <w:sz w:val="24"/>
          <w:szCs w:val="24"/>
        </w:rPr>
      </w:pPr>
      <w:r>
        <w:rPr>
          <w:rFonts w:ascii="Arial" w:hAnsi="Arial" w:cs="Arial"/>
          <w:b/>
          <w:sz w:val="24"/>
          <w:szCs w:val="24"/>
        </w:rPr>
        <w:t>Appendix 'A'</w:t>
      </w:r>
    </w:p>
    <w:p w14:paraId="02DE31E3" w14:textId="77777777" w:rsidR="004A4ADA" w:rsidRDefault="004A4ADA" w:rsidP="008C1818">
      <w:pPr>
        <w:spacing w:after="0"/>
        <w:ind w:left="360"/>
        <w:jc w:val="both"/>
        <w:rPr>
          <w:rFonts w:ascii="Arial" w:hAnsi="Arial" w:cs="Arial"/>
          <w:b/>
          <w:sz w:val="24"/>
          <w:szCs w:val="24"/>
        </w:rPr>
      </w:pPr>
    </w:p>
    <w:p w14:paraId="63DAF323" w14:textId="529A845A" w:rsidR="002F625D" w:rsidRPr="002F625D" w:rsidRDefault="002F625D" w:rsidP="008C1818">
      <w:pPr>
        <w:spacing w:after="0"/>
        <w:ind w:left="360"/>
        <w:jc w:val="both"/>
        <w:rPr>
          <w:rFonts w:ascii="Arial" w:hAnsi="Arial" w:cs="Arial"/>
          <w:b/>
          <w:sz w:val="24"/>
          <w:szCs w:val="24"/>
        </w:rPr>
      </w:pPr>
      <w:r w:rsidRPr="002F625D">
        <w:rPr>
          <w:rFonts w:ascii="Arial" w:hAnsi="Arial" w:cs="Arial"/>
          <w:b/>
          <w:sz w:val="24"/>
          <w:szCs w:val="24"/>
        </w:rPr>
        <w:t xml:space="preserve">Lancashire Local Pension Board </w:t>
      </w:r>
      <w:r>
        <w:rPr>
          <w:rFonts w:ascii="Arial" w:hAnsi="Arial" w:cs="Arial"/>
          <w:b/>
          <w:sz w:val="24"/>
          <w:szCs w:val="24"/>
        </w:rPr>
        <w:t>-</w:t>
      </w:r>
      <w:r w:rsidRPr="002F625D">
        <w:rPr>
          <w:rFonts w:ascii="Arial" w:hAnsi="Arial" w:cs="Arial"/>
          <w:b/>
          <w:sz w:val="24"/>
          <w:szCs w:val="24"/>
        </w:rPr>
        <w:t xml:space="preserve"> Annual Report 2015/16</w:t>
      </w:r>
    </w:p>
    <w:p w14:paraId="61AE7A60" w14:textId="77777777" w:rsidR="002F625D" w:rsidRDefault="002F625D" w:rsidP="008C1818">
      <w:pPr>
        <w:spacing w:after="0"/>
        <w:ind w:left="360"/>
        <w:jc w:val="both"/>
        <w:rPr>
          <w:rFonts w:ascii="Arial" w:hAnsi="Arial" w:cs="Arial"/>
          <w:sz w:val="24"/>
          <w:szCs w:val="24"/>
        </w:rPr>
      </w:pPr>
    </w:p>
    <w:p w14:paraId="2CFD7483" w14:textId="21363484" w:rsidR="002E2996" w:rsidRPr="003A72BD" w:rsidRDefault="009E78C4" w:rsidP="008C1818">
      <w:pPr>
        <w:spacing w:after="0"/>
        <w:ind w:left="360"/>
        <w:jc w:val="both"/>
        <w:rPr>
          <w:rFonts w:ascii="Arial" w:hAnsi="Arial" w:cs="Arial"/>
          <w:sz w:val="24"/>
          <w:szCs w:val="24"/>
        </w:rPr>
      </w:pPr>
      <w:r w:rsidRPr="003A72BD">
        <w:rPr>
          <w:rFonts w:ascii="Arial" w:hAnsi="Arial" w:cs="Arial"/>
          <w:sz w:val="24"/>
          <w:szCs w:val="24"/>
        </w:rPr>
        <w:t xml:space="preserve">The </w:t>
      </w:r>
      <w:r w:rsidR="0035725E" w:rsidRPr="003A72BD">
        <w:rPr>
          <w:rFonts w:ascii="Arial" w:hAnsi="Arial" w:cs="Arial"/>
          <w:sz w:val="24"/>
          <w:szCs w:val="24"/>
        </w:rPr>
        <w:t xml:space="preserve">Lancashire County Pension Fund’s </w:t>
      </w:r>
      <w:r w:rsidRPr="003A72BD">
        <w:rPr>
          <w:rFonts w:ascii="Arial" w:hAnsi="Arial" w:cs="Arial"/>
          <w:sz w:val="24"/>
          <w:szCs w:val="24"/>
        </w:rPr>
        <w:t xml:space="preserve">Local Pension Board was set up as a result of the </w:t>
      </w:r>
      <w:r w:rsidR="00C47905" w:rsidRPr="003A72BD">
        <w:rPr>
          <w:rFonts w:ascii="Arial" w:hAnsi="Arial" w:cs="Arial"/>
          <w:sz w:val="24"/>
          <w:szCs w:val="24"/>
        </w:rPr>
        <w:t>2013 Pensions Act,</w:t>
      </w:r>
      <w:r w:rsidRPr="003A72BD">
        <w:rPr>
          <w:rFonts w:ascii="Arial" w:hAnsi="Arial" w:cs="Arial"/>
          <w:sz w:val="24"/>
          <w:szCs w:val="24"/>
        </w:rPr>
        <w:t xml:space="preserve"> which obliged </w:t>
      </w:r>
      <w:r w:rsidR="00C47905" w:rsidRPr="003A72BD">
        <w:rPr>
          <w:rFonts w:ascii="Arial" w:hAnsi="Arial" w:cs="Arial"/>
          <w:sz w:val="24"/>
          <w:szCs w:val="24"/>
        </w:rPr>
        <w:t>all public sector pension schemes to set up representative local pension boards by 1</w:t>
      </w:r>
      <w:r w:rsidR="00C97894" w:rsidRPr="003A72BD">
        <w:rPr>
          <w:rFonts w:ascii="Arial" w:hAnsi="Arial" w:cs="Arial"/>
          <w:sz w:val="24"/>
          <w:szCs w:val="24"/>
        </w:rPr>
        <w:t xml:space="preserve"> April 2015</w:t>
      </w:r>
      <w:r w:rsidR="008C1818">
        <w:rPr>
          <w:rFonts w:ascii="Arial" w:hAnsi="Arial" w:cs="Arial"/>
          <w:sz w:val="24"/>
          <w:szCs w:val="24"/>
        </w:rPr>
        <w:t xml:space="preserve">. </w:t>
      </w:r>
      <w:r w:rsidR="00C97894" w:rsidRPr="003A72BD">
        <w:rPr>
          <w:rFonts w:ascii="Arial" w:hAnsi="Arial" w:cs="Arial"/>
          <w:sz w:val="24"/>
          <w:szCs w:val="24"/>
        </w:rPr>
        <w:t>The</w:t>
      </w:r>
      <w:r w:rsidRPr="003A72BD">
        <w:rPr>
          <w:rFonts w:ascii="Arial" w:hAnsi="Arial" w:cs="Arial"/>
          <w:sz w:val="24"/>
          <w:szCs w:val="24"/>
        </w:rPr>
        <w:t xml:space="preserve"> formal</w:t>
      </w:r>
      <w:r w:rsidR="00BA5D60" w:rsidRPr="003A72BD">
        <w:rPr>
          <w:rFonts w:ascii="Arial" w:hAnsi="Arial" w:cs="Arial"/>
          <w:sz w:val="24"/>
          <w:szCs w:val="24"/>
        </w:rPr>
        <w:t xml:space="preserve"> remit of all</w:t>
      </w:r>
      <w:r w:rsidR="00C97894" w:rsidRPr="003A72BD">
        <w:rPr>
          <w:rFonts w:ascii="Arial" w:hAnsi="Arial" w:cs="Arial"/>
          <w:sz w:val="24"/>
          <w:szCs w:val="24"/>
        </w:rPr>
        <w:t xml:space="preserve"> </w:t>
      </w:r>
      <w:r w:rsidR="00BA5D60" w:rsidRPr="003A72BD">
        <w:rPr>
          <w:rFonts w:ascii="Arial" w:hAnsi="Arial" w:cs="Arial"/>
          <w:sz w:val="24"/>
          <w:szCs w:val="24"/>
        </w:rPr>
        <w:t>local p</w:t>
      </w:r>
      <w:r w:rsidRPr="003A72BD">
        <w:rPr>
          <w:rFonts w:ascii="Arial" w:hAnsi="Arial" w:cs="Arial"/>
          <w:sz w:val="24"/>
          <w:szCs w:val="24"/>
        </w:rPr>
        <w:t xml:space="preserve">ension </w:t>
      </w:r>
      <w:r w:rsidR="00BA5D60" w:rsidRPr="003A72BD">
        <w:rPr>
          <w:rFonts w:ascii="Arial" w:hAnsi="Arial" w:cs="Arial"/>
          <w:sz w:val="24"/>
          <w:szCs w:val="24"/>
        </w:rPr>
        <w:t>b</w:t>
      </w:r>
      <w:r w:rsidR="00C97894" w:rsidRPr="003A72BD">
        <w:rPr>
          <w:rFonts w:ascii="Arial" w:hAnsi="Arial" w:cs="Arial"/>
          <w:sz w:val="24"/>
          <w:szCs w:val="24"/>
        </w:rPr>
        <w:t>oard</w:t>
      </w:r>
      <w:r w:rsidR="00BA5D60" w:rsidRPr="003A72BD">
        <w:rPr>
          <w:rFonts w:ascii="Arial" w:hAnsi="Arial" w:cs="Arial"/>
          <w:sz w:val="24"/>
          <w:szCs w:val="24"/>
        </w:rPr>
        <w:t>s</w:t>
      </w:r>
      <w:r w:rsidR="008C1818">
        <w:rPr>
          <w:rFonts w:ascii="Arial" w:hAnsi="Arial" w:cs="Arial"/>
          <w:sz w:val="24"/>
          <w:szCs w:val="24"/>
        </w:rPr>
        <w:t>,</w:t>
      </w:r>
      <w:r w:rsidR="00BA5D60" w:rsidRPr="003A72BD">
        <w:rPr>
          <w:rFonts w:ascii="Arial" w:hAnsi="Arial" w:cs="Arial"/>
          <w:sz w:val="24"/>
          <w:szCs w:val="24"/>
        </w:rPr>
        <w:t xml:space="preserve"> including this one</w:t>
      </w:r>
      <w:r w:rsidR="008C1818">
        <w:rPr>
          <w:rFonts w:ascii="Arial" w:hAnsi="Arial" w:cs="Arial"/>
          <w:sz w:val="24"/>
          <w:szCs w:val="24"/>
        </w:rPr>
        <w:t>,</w:t>
      </w:r>
      <w:r w:rsidR="00C97894" w:rsidRPr="003A72BD">
        <w:rPr>
          <w:rFonts w:ascii="Arial" w:hAnsi="Arial" w:cs="Arial"/>
          <w:sz w:val="24"/>
          <w:szCs w:val="24"/>
        </w:rPr>
        <w:t xml:space="preserve"> is first to secure compliance with all regulations and legislation, and secondly to </w:t>
      </w:r>
      <w:r w:rsidR="002B4EB7" w:rsidRPr="003A72BD">
        <w:rPr>
          <w:rFonts w:ascii="Arial" w:hAnsi="Arial" w:cs="Arial"/>
          <w:sz w:val="24"/>
          <w:szCs w:val="24"/>
        </w:rPr>
        <w:t xml:space="preserve">ensure the effective and </w:t>
      </w:r>
      <w:r w:rsidR="00B72A91" w:rsidRPr="003A72BD">
        <w:rPr>
          <w:rFonts w:ascii="Arial" w:hAnsi="Arial" w:cs="Arial"/>
          <w:sz w:val="24"/>
          <w:szCs w:val="24"/>
        </w:rPr>
        <w:t>e</w:t>
      </w:r>
      <w:r w:rsidR="00C97894" w:rsidRPr="003A72BD">
        <w:rPr>
          <w:rFonts w:ascii="Arial" w:hAnsi="Arial" w:cs="Arial"/>
          <w:sz w:val="24"/>
          <w:szCs w:val="24"/>
        </w:rPr>
        <w:t>fficient</w:t>
      </w:r>
      <w:r w:rsidR="00B72A91" w:rsidRPr="003A72BD">
        <w:rPr>
          <w:rFonts w:ascii="Arial" w:hAnsi="Arial" w:cs="Arial"/>
          <w:sz w:val="24"/>
          <w:szCs w:val="24"/>
        </w:rPr>
        <w:t xml:space="preserve"> governance</w:t>
      </w:r>
      <w:r w:rsidR="00C97894" w:rsidRPr="003A72BD">
        <w:rPr>
          <w:rFonts w:ascii="Arial" w:hAnsi="Arial" w:cs="Arial"/>
          <w:sz w:val="24"/>
          <w:szCs w:val="24"/>
        </w:rPr>
        <w:t xml:space="preserve"> and </w:t>
      </w:r>
      <w:r w:rsidR="00BA5D60" w:rsidRPr="003A72BD">
        <w:rPr>
          <w:rFonts w:ascii="Arial" w:hAnsi="Arial" w:cs="Arial"/>
          <w:sz w:val="24"/>
          <w:szCs w:val="24"/>
        </w:rPr>
        <w:t>administration of the s</w:t>
      </w:r>
      <w:r w:rsidR="00B72A91" w:rsidRPr="003A72BD">
        <w:rPr>
          <w:rFonts w:ascii="Arial" w:hAnsi="Arial" w:cs="Arial"/>
          <w:sz w:val="24"/>
          <w:szCs w:val="24"/>
        </w:rPr>
        <w:t>cheme.</w:t>
      </w:r>
      <w:r w:rsidR="008C1818">
        <w:rPr>
          <w:rFonts w:ascii="Arial" w:hAnsi="Arial" w:cs="Arial"/>
          <w:sz w:val="24"/>
          <w:szCs w:val="24"/>
        </w:rPr>
        <w:t xml:space="preserve"> </w:t>
      </w:r>
      <w:r w:rsidR="00BA5D60" w:rsidRPr="003A72BD">
        <w:rPr>
          <w:rFonts w:ascii="Arial" w:hAnsi="Arial" w:cs="Arial"/>
          <w:sz w:val="24"/>
          <w:szCs w:val="24"/>
        </w:rPr>
        <w:t>A further factor behind the establishment of local pension boards was the perceived</w:t>
      </w:r>
      <w:r w:rsidRPr="003A72BD">
        <w:rPr>
          <w:rFonts w:ascii="Arial" w:hAnsi="Arial" w:cs="Arial"/>
          <w:sz w:val="24"/>
          <w:szCs w:val="24"/>
        </w:rPr>
        <w:t xml:space="preserve"> need for Members and Employers to have some voice within the management of public sector pension scheme</w:t>
      </w:r>
      <w:r w:rsidR="00BA5D60" w:rsidRPr="003A72BD">
        <w:rPr>
          <w:rFonts w:ascii="Arial" w:hAnsi="Arial" w:cs="Arial"/>
          <w:sz w:val="24"/>
          <w:szCs w:val="24"/>
        </w:rPr>
        <w:t>s</w:t>
      </w:r>
      <w:r w:rsidRPr="003A72BD">
        <w:rPr>
          <w:rFonts w:ascii="Arial" w:hAnsi="Arial" w:cs="Arial"/>
          <w:sz w:val="24"/>
          <w:szCs w:val="24"/>
        </w:rPr>
        <w:t xml:space="preserve">.   </w:t>
      </w:r>
    </w:p>
    <w:p w14:paraId="2BCB7463" w14:textId="77777777" w:rsidR="008C1818" w:rsidRDefault="008C1818" w:rsidP="008C1818">
      <w:pPr>
        <w:spacing w:after="0"/>
        <w:ind w:left="360"/>
        <w:jc w:val="both"/>
        <w:rPr>
          <w:rFonts w:ascii="Arial" w:hAnsi="Arial" w:cs="Arial"/>
          <w:sz w:val="24"/>
          <w:szCs w:val="24"/>
        </w:rPr>
      </w:pPr>
    </w:p>
    <w:p w14:paraId="3376A32F" w14:textId="1B7016C0" w:rsidR="008C1818" w:rsidRDefault="00BA5D60" w:rsidP="008C1818">
      <w:pPr>
        <w:spacing w:after="0"/>
        <w:ind w:left="360"/>
        <w:jc w:val="both"/>
        <w:rPr>
          <w:rFonts w:ascii="Arial" w:hAnsi="Arial" w:cs="Arial"/>
          <w:sz w:val="24"/>
          <w:szCs w:val="24"/>
        </w:rPr>
      </w:pPr>
      <w:r w:rsidRPr="003A72BD">
        <w:rPr>
          <w:rFonts w:ascii="Arial" w:hAnsi="Arial" w:cs="Arial"/>
          <w:sz w:val="24"/>
          <w:szCs w:val="24"/>
        </w:rPr>
        <w:t>I was appointed as Independent Chair following a public procurement exercise conducted jointly with the</w:t>
      </w:r>
      <w:r w:rsidR="0035725E" w:rsidRPr="003A72BD">
        <w:rPr>
          <w:rFonts w:ascii="Arial" w:hAnsi="Arial" w:cs="Arial"/>
          <w:sz w:val="24"/>
          <w:szCs w:val="24"/>
        </w:rPr>
        <w:t xml:space="preserve"> </w:t>
      </w:r>
      <w:r w:rsidR="008C1818">
        <w:rPr>
          <w:rFonts w:ascii="Arial" w:hAnsi="Arial" w:cs="Arial"/>
          <w:sz w:val="24"/>
          <w:szCs w:val="24"/>
        </w:rPr>
        <w:t>London Pensions Fund Authority (</w:t>
      </w:r>
      <w:r w:rsidR="0035725E" w:rsidRPr="003A72BD">
        <w:rPr>
          <w:rFonts w:ascii="Arial" w:hAnsi="Arial" w:cs="Arial"/>
          <w:sz w:val="24"/>
          <w:szCs w:val="24"/>
        </w:rPr>
        <w:t>LPFA</w:t>
      </w:r>
      <w:r w:rsidR="008C1818">
        <w:rPr>
          <w:rFonts w:ascii="Arial" w:hAnsi="Arial" w:cs="Arial"/>
          <w:sz w:val="24"/>
          <w:szCs w:val="24"/>
        </w:rPr>
        <w:t xml:space="preserve">). </w:t>
      </w:r>
      <w:r w:rsidR="0035725E" w:rsidRPr="003A72BD">
        <w:rPr>
          <w:rFonts w:ascii="Arial" w:hAnsi="Arial" w:cs="Arial"/>
          <w:sz w:val="24"/>
          <w:szCs w:val="24"/>
        </w:rPr>
        <w:t>Four</w:t>
      </w:r>
      <w:r w:rsidRPr="003A72BD">
        <w:rPr>
          <w:rFonts w:ascii="Arial" w:hAnsi="Arial" w:cs="Arial"/>
          <w:sz w:val="24"/>
          <w:szCs w:val="24"/>
        </w:rPr>
        <w:t xml:space="preserve"> Board members representing Employers</w:t>
      </w:r>
      <w:r w:rsidR="0035725E" w:rsidRPr="003A72BD">
        <w:rPr>
          <w:rFonts w:ascii="Arial" w:hAnsi="Arial" w:cs="Arial"/>
          <w:sz w:val="24"/>
          <w:szCs w:val="24"/>
        </w:rPr>
        <w:t xml:space="preserve"> were appointed</w:t>
      </w:r>
      <w:r w:rsidRPr="003A72BD">
        <w:rPr>
          <w:rFonts w:ascii="Arial" w:hAnsi="Arial" w:cs="Arial"/>
          <w:sz w:val="24"/>
          <w:szCs w:val="24"/>
        </w:rPr>
        <w:t xml:space="preserve"> and </w:t>
      </w:r>
      <w:r w:rsidR="0035725E" w:rsidRPr="003A72BD">
        <w:rPr>
          <w:rFonts w:ascii="Arial" w:hAnsi="Arial" w:cs="Arial"/>
          <w:sz w:val="24"/>
          <w:szCs w:val="24"/>
        </w:rPr>
        <w:t xml:space="preserve">four </w:t>
      </w:r>
      <w:r w:rsidRPr="003A72BD">
        <w:rPr>
          <w:rFonts w:ascii="Arial" w:hAnsi="Arial" w:cs="Arial"/>
          <w:sz w:val="24"/>
          <w:szCs w:val="24"/>
        </w:rPr>
        <w:t>representing</w:t>
      </w:r>
      <w:r w:rsidR="008C1818">
        <w:rPr>
          <w:rFonts w:ascii="Arial" w:hAnsi="Arial" w:cs="Arial"/>
          <w:sz w:val="24"/>
          <w:szCs w:val="24"/>
        </w:rPr>
        <w:t xml:space="preserve"> Scheme</w:t>
      </w:r>
      <w:r w:rsidRPr="003A72BD">
        <w:rPr>
          <w:rFonts w:ascii="Arial" w:hAnsi="Arial" w:cs="Arial"/>
          <w:sz w:val="24"/>
          <w:szCs w:val="24"/>
        </w:rPr>
        <w:t xml:space="preserve"> Members</w:t>
      </w:r>
      <w:r w:rsidR="00BB7762" w:rsidRPr="003A72BD">
        <w:rPr>
          <w:rFonts w:ascii="Arial" w:hAnsi="Arial" w:cs="Arial"/>
          <w:sz w:val="24"/>
          <w:szCs w:val="24"/>
        </w:rPr>
        <w:t>, two Active, one Deferred, and one Pensioner,</w:t>
      </w:r>
      <w:r w:rsidRPr="003A72BD">
        <w:rPr>
          <w:rFonts w:ascii="Arial" w:hAnsi="Arial" w:cs="Arial"/>
          <w:sz w:val="24"/>
          <w:szCs w:val="24"/>
        </w:rPr>
        <w:t xml:space="preserve"> were then </w:t>
      </w:r>
      <w:r w:rsidR="0035725E" w:rsidRPr="003A72BD">
        <w:rPr>
          <w:rFonts w:ascii="Arial" w:hAnsi="Arial" w:cs="Arial"/>
          <w:sz w:val="24"/>
          <w:szCs w:val="24"/>
        </w:rPr>
        <w:t xml:space="preserve">chosen through a public election process </w:t>
      </w:r>
      <w:r w:rsidR="008C1818">
        <w:rPr>
          <w:rFonts w:ascii="Arial" w:hAnsi="Arial" w:cs="Arial"/>
          <w:sz w:val="24"/>
          <w:szCs w:val="24"/>
        </w:rPr>
        <w:t xml:space="preserve">from a total </w:t>
      </w:r>
      <w:r w:rsidR="005722EA" w:rsidRPr="003A72BD">
        <w:rPr>
          <w:rFonts w:ascii="Arial" w:hAnsi="Arial" w:cs="Arial"/>
          <w:sz w:val="24"/>
          <w:szCs w:val="24"/>
        </w:rPr>
        <w:t xml:space="preserve">of 15 candidates </w:t>
      </w:r>
      <w:r w:rsidR="0035725E" w:rsidRPr="003A72BD">
        <w:rPr>
          <w:rFonts w:ascii="Arial" w:hAnsi="Arial" w:cs="Arial"/>
          <w:sz w:val="24"/>
          <w:szCs w:val="24"/>
        </w:rPr>
        <w:t>with a turnout of over 10,000</w:t>
      </w:r>
      <w:r w:rsidR="005722EA" w:rsidRPr="003A72BD">
        <w:rPr>
          <w:rFonts w:ascii="Arial" w:hAnsi="Arial" w:cs="Arial"/>
          <w:sz w:val="24"/>
          <w:szCs w:val="24"/>
        </w:rPr>
        <w:t>, or 9% of the membership</w:t>
      </w:r>
      <w:r w:rsidR="0035725E" w:rsidRPr="003A72BD">
        <w:rPr>
          <w:rFonts w:ascii="Arial" w:hAnsi="Arial" w:cs="Arial"/>
          <w:sz w:val="24"/>
          <w:szCs w:val="24"/>
        </w:rPr>
        <w:t>.</w:t>
      </w:r>
      <w:r w:rsidR="008C1818">
        <w:rPr>
          <w:rFonts w:ascii="Arial" w:hAnsi="Arial" w:cs="Arial"/>
          <w:sz w:val="24"/>
          <w:szCs w:val="24"/>
        </w:rPr>
        <w:t xml:space="preserve"> </w:t>
      </w:r>
      <w:r w:rsidRPr="003A72BD">
        <w:rPr>
          <w:rFonts w:ascii="Arial" w:hAnsi="Arial" w:cs="Arial"/>
          <w:sz w:val="24"/>
          <w:szCs w:val="24"/>
        </w:rPr>
        <w:t>The Chair holds office for two years with a two year extension by mutual agreement, members for a term of four years, and no member may serve more than two terms.</w:t>
      </w:r>
      <w:r w:rsidR="0035725E" w:rsidRPr="003A72BD">
        <w:rPr>
          <w:rFonts w:ascii="Arial" w:hAnsi="Arial" w:cs="Arial"/>
          <w:sz w:val="24"/>
          <w:szCs w:val="24"/>
        </w:rPr>
        <w:t xml:space="preserve"> </w:t>
      </w:r>
    </w:p>
    <w:p w14:paraId="126B9D55" w14:textId="695F0AAD" w:rsidR="00BA5D60" w:rsidRPr="003A72BD" w:rsidRDefault="0035725E" w:rsidP="008C1818">
      <w:pPr>
        <w:spacing w:after="0"/>
        <w:ind w:left="360"/>
        <w:jc w:val="both"/>
        <w:rPr>
          <w:rFonts w:ascii="Arial" w:hAnsi="Arial" w:cs="Arial"/>
          <w:sz w:val="24"/>
          <w:szCs w:val="24"/>
        </w:rPr>
      </w:pPr>
      <w:r w:rsidRPr="003A72BD">
        <w:rPr>
          <w:rFonts w:ascii="Arial" w:hAnsi="Arial" w:cs="Arial"/>
          <w:sz w:val="24"/>
          <w:szCs w:val="24"/>
        </w:rPr>
        <w:t xml:space="preserve">  </w:t>
      </w:r>
    </w:p>
    <w:p w14:paraId="2A7D756D" w14:textId="6994EE1B" w:rsidR="008C1818" w:rsidRDefault="002E2996" w:rsidP="003A72BD">
      <w:pPr>
        <w:ind w:left="360"/>
        <w:jc w:val="both"/>
        <w:rPr>
          <w:rFonts w:ascii="Arial" w:hAnsi="Arial" w:cs="Arial"/>
          <w:sz w:val="24"/>
          <w:szCs w:val="24"/>
        </w:rPr>
      </w:pPr>
      <w:r w:rsidRPr="003A72BD">
        <w:rPr>
          <w:rFonts w:ascii="Arial" w:hAnsi="Arial" w:cs="Arial"/>
          <w:sz w:val="24"/>
          <w:szCs w:val="24"/>
        </w:rPr>
        <w:t xml:space="preserve">Under the </w:t>
      </w:r>
      <w:r w:rsidR="0035725E" w:rsidRPr="003A72BD">
        <w:rPr>
          <w:rFonts w:ascii="Arial" w:hAnsi="Arial" w:cs="Arial"/>
          <w:sz w:val="24"/>
          <w:szCs w:val="24"/>
        </w:rPr>
        <w:t xml:space="preserve">Government’s </w:t>
      </w:r>
      <w:r w:rsidRPr="003A72BD">
        <w:rPr>
          <w:rFonts w:ascii="Arial" w:hAnsi="Arial" w:cs="Arial"/>
          <w:sz w:val="24"/>
          <w:szCs w:val="24"/>
        </w:rPr>
        <w:t>legislation, Local Pension Boards have no executiv</w:t>
      </w:r>
      <w:r w:rsidR="008C1818">
        <w:rPr>
          <w:rFonts w:ascii="Arial" w:hAnsi="Arial" w:cs="Arial"/>
          <w:sz w:val="24"/>
          <w:szCs w:val="24"/>
        </w:rPr>
        <w:t xml:space="preserve">e power. </w:t>
      </w:r>
      <w:r w:rsidRPr="003A72BD">
        <w:rPr>
          <w:rFonts w:ascii="Arial" w:hAnsi="Arial" w:cs="Arial"/>
          <w:sz w:val="24"/>
          <w:szCs w:val="24"/>
        </w:rPr>
        <w:t xml:space="preserve">We can scrutinise compliance with regulations and call Officers or the </w:t>
      </w:r>
      <w:r w:rsidR="0035725E" w:rsidRPr="003A72BD">
        <w:rPr>
          <w:rFonts w:ascii="Arial" w:hAnsi="Arial" w:cs="Arial"/>
          <w:sz w:val="24"/>
          <w:szCs w:val="24"/>
        </w:rPr>
        <w:t xml:space="preserve">Lancashire Pension </w:t>
      </w:r>
      <w:r w:rsidR="00B36494" w:rsidRPr="003A72BD">
        <w:rPr>
          <w:rFonts w:ascii="Arial" w:hAnsi="Arial" w:cs="Arial"/>
          <w:sz w:val="24"/>
          <w:szCs w:val="24"/>
        </w:rPr>
        <w:t xml:space="preserve">Fund </w:t>
      </w:r>
      <w:r w:rsidR="0035725E" w:rsidRPr="003A72BD">
        <w:rPr>
          <w:rFonts w:ascii="Arial" w:hAnsi="Arial" w:cs="Arial"/>
          <w:sz w:val="24"/>
          <w:szCs w:val="24"/>
        </w:rPr>
        <w:t xml:space="preserve">Committee </w:t>
      </w:r>
      <w:r w:rsidRPr="003A72BD">
        <w:rPr>
          <w:rFonts w:ascii="Arial" w:hAnsi="Arial" w:cs="Arial"/>
          <w:sz w:val="24"/>
          <w:szCs w:val="24"/>
        </w:rPr>
        <w:t>to account,</w:t>
      </w:r>
      <w:r w:rsidR="005722EA" w:rsidRPr="003A72BD">
        <w:rPr>
          <w:rFonts w:ascii="Arial" w:hAnsi="Arial" w:cs="Arial"/>
          <w:sz w:val="24"/>
          <w:szCs w:val="24"/>
        </w:rPr>
        <w:t xml:space="preserve"> but we are not a decision-making body.  We also </w:t>
      </w:r>
      <w:r w:rsidRPr="003A72BD">
        <w:rPr>
          <w:rFonts w:ascii="Arial" w:hAnsi="Arial" w:cs="Arial"/>
          <w:sz w:val="24"/>
          <w:szCs w:val="24"/>
        </w:rPr>
        <w:t xml:space="preserve">have a duty to report </w:t>
      </w:r>
      <w:r w:rsidR="005722EA" w:rsidRPr="003A72BD">
        <w:rPr>
          <w:rFonts w:ascii="Arial" w:hAnsi="Arial" w:cs="Arial"/>
          <w:sz w:val="24"/>
          <w:szCs w:val="24"/>
        </w:rPr>
        <w:t xml:space="preserve">material </w:t>
      </w:r>
      <w:r w:rsidRPr="003A72BD">
        <w:rPr>
          <w:rFonts w:ascii="Arial" w:hAnsi="Arial" w:cs="Arial"/>
          <w:sz w:val="24"/>
          <w:szCs w:val="24"/>
        </w:rPr>
        <w:t xml:space="preserve">breaches to The Pensions Regulator, </w:t>
      </w:r>
      <w:r w:rsidR="00B36494" w:rsidRPr="003A72BD">
        <w:rPr>
          <w:rFonts w:ascii="Arial" w:hAnsi="Arial" w:cs="Arial"/>
          <w:sz w:val="24"/>
          <w:szCs w:val="24"/>
        </w:rPr>
        <w:t xml:space="preserve">and as such the Board has adopted </w:t>
      </w:r>
      <w:r w:rsidR="008C1818">
        <w:rPr>
          <w:rFonts w:ascii="Arial" w:hAnsi="Arial" w:cs="Arial"/>
          <w:sz w:val="24"/>
          <w:szCs w:val="24"/>
        </w:rPr>
        <w:t xml:space="preserve">a </w:t>
      </w:r>
      <w:r w:rsidR="00B36494" w:rsidRPr="003A72BD">
        <w:rPr>
          <w:rFonts w:ascii="Arial" w:hAnsi="Arial" w:cs="Arial"/>
          <w:sz w:val="24"/>
          <w:szCs w:val="24"/>
        </w:rPr>
        <w:t>policy and procedure</w:t>
      </w:r>
      <w:r w:rsidR="005722EA" w:rsidRPr="003A72BD">
        <w:rPr>
          <w:rFonts w:ascii="Arial" w:hAnsi="Arial" w:cs="Arial"/>
          <w:sz w:val="24"/>
          <w:szCs w:val="24"/>
        </w:rPr>
        <w:t xml:space="preserve"> to enable us to do so if necessary.</w:t>
      </w:r>
      <w:r w:rsidR="008C1818">
        <w:rPr>
          <w:rFonts w:ascii="Arial" w:hAnsi="Arial" w:cs="Arial"/>
          <w:sz w:val="24"/>
          <w:szCs w:val="24"/>
        </w:rPr>
        <w:t xml:space="preserve"> </w:t>
      </w:r>
      <w:r w:rsidR="003F6E4C" w:rsidRPr="003A72BD">
        <w:rPr>
          <w:rFonts w:ascii="Arial" w:hAnsi="Arial" w:cs="Arial"/>
          <w:sz w:val="24"/>
          <w:szCs w:val="24"/>
        </w:rPr>
        <w:t xml:space="preserve">As we only meet a limited number of times a year, we have chosen to perform </w:t>
      </w:r>
      <w:r w:rsidR="00B36494" w:rsidRPr="003A72BD">
        <w:rPr>
          <w:rFonts w:ascii="Arial" w:hAnsi="Arial" w:cs="Arial"/>
          <w:sz w:val="24"/>
          <w:szCs w:val="24"/>
        </w:rPr>
        <w:t xml:space="preserve">as </w:t>
      </w:r>
      <w:r w:rsidR="003F6E4C" w:rsidRPr="003A72BD">
        <w:rPr>
          <w:rFonts w:ascii="Arial" w:hAnsi="Arial" w:cs="Arial"/>
          <w:sz w:val="24"/>
          <w:szCs w:val="24"/>
        </w:rPr>
        <w:t xml:space="preserve">much of the scrutinising function </w:t>
      </w:r>
      <w:r w:rsidR="008C1818">
        <w:rPr>
          <w:rFonts w:ascii="Arial" w:hAnsi="Arial" w:cs="Arial"/>
          <w:sz w:val="24"/>
          <w:szCs w:val="24"/>
        </w:rPr>
        <w:t xml:space="preserve">as possible outside meetings.  </w:t>
      </w:r>
      <w:r w:rsidR="003F6E4C" w:rsidRPr="003A72BD">
        <w:rPr>
          <w:rFonts w:ascii="Arial" w:hAnsi="Arial" w:cs="Arial"/>
          <w:sz w:val="24"/>
          <w:szCs w:val="24"/>
        </w:rPr>
        <w:t xml:space="preserve">We can then focus our </w:t>
      </w:r>
      <w:r w:rsidRPr="003A72BD">
        <w:rPr>
          <w:rFonts w:ascii="Arial" w:hAnsi="Arial" w:cs="Arial"/>
          <w:sz w:val="24"/>
          <w:szCs w:val="24"/>
        </w:rPr>
        <w:t>discussions on offering robust</w:t>
      </w:r>
      <w:r w:rsidR="003F6E4C" w:rsidRPr="003A72BD">
        <w:rPr>
          <w:rFonts w:ascii="Arial" w:hAnsi="Arial" w:cs="Arial"/>
          <w:sz w:val="24"/>
          <w:szCs w:val="24"/>
        </w:rPr>
        <w:t xml:space="preserve"> challenge to the </w:t>
      </w:r>
      <w:r w:rsidR="005722EA" w:rsidRPr="003A72BD">
        <w:rPr>
          <w:rFonts w:ascii="Arial" w:hAnsi="Arial" w:cs="Arial"/>
          <w:sz w:val="24"/>
          <w:szCs w:val="24"/>
        </w:rPr>
        <w:t xml:space="preserve">Pension </w:t>
      </w:r>
      <w:r w:rsidR="008C1818">
        <w:rPr>
          <w:rFonts w:ascii="Arial" w:hAnsi="Arial" w:cs="Arial"/>
          <w:sz w:val="24"/>
          <w:szCs w:val="24"/>
        </w:rPr>
        <w:t xml:space="preserve">Fund </w:t>
      </w:r>
      <w:r w:rsidR="005722EA" w:rsidRPr="003A72BD">
        <w:rPr>
          <w:rFonts w:ascii="Arial" w:hAnsi="Arial" w:cs="Arial"/>
          <w:sz w:val="24"/>
          <w:szCs w:val="24"/>
        </w:rPr>
        <w:t xml:space="preserve">Committee’s </w:t>
      </w:r>
      <w:r w:rsidRPr="003A72BD">
        <w:rPr>
          <w:rFonts w:ascii="Arial" w:hAnsi="Arial" w:cs="Arial"/>
          <w:sz w:val="24"/>
          <w:szCs w:val="24"/>
        </w:rPr>
        <w:t>decision-making p</w:t>
      </w:r>
      <w:r w:rsidR="003F6E4C" w:rsidRPr="003A72BD">
        <w:rPr>
          <w:rFonts w:ascii="Arial" w:hAnsi="Arial" w:cs="Arial"/>
          <w:sz w:val="24"/>
          <w:szCs w:val="24"/>
        </w:rPr>
        <w:t xml:space="preserve">rocesses and providing </w:t>
      </w:r>
      <w:r w:rsidRPr="003A72BD">
        <w:rPr>
          <w:rFonts w:ascii="Arial" w:hAnsi="Arial" w:cs="Arial"/>
          <w:sz w:val="24"/>
          <w:szCs w:val="24"/>
        </w:rPr>
        <w:t>Member and Employers perspectives</w:t>
      </w:r>
      <w:r w:rsidR="003F6E4C" w:rsidRPr="003A72BD">
        <w:rPr>
          <w:rFonts w:ascii="Arial" w:hAnsi="Arial" w:cs="Arial"/>
          <w:sz w:val="24"/>
          <w:szCs w:val="24"/>
        </w:rPr>
        <w:t xml:space="preserve"> which might not otherwise be available</w:t>
      </w:r>
      <w:r w:rsidR="008C1818">
        <w:rPr>
          <w:rFonts w:ascii="Arial" w:hAnsi="Arial" w:cs="Arial"/>
          <w:sz w:val="24"/>
          <w:szCs w:val="24"/>
        </w:rPr>
        <w:t xml:space="preserve">. </w:t>
      </w:r>
      <w:r w:rsidR="00C97894" w:rsidRPr="003A72BD">
        <w:rPr>
          <w:rFonts w:ascii="Arial" w:hAnsi="Arial" w:cs="Arial"/>
          <w:sz w:val="24"/>
          <w:szCs w:val="24"/>
        </w:rPr>
        <w:t xml:space="preserve">The Board </w:t>
      </w:r>
      <w:r w:rsidR="00BA5D60" w:rsidRPr="003A72BD">
        <w:rPr>
          <w:rFonts w:ascii="Arial" w:hAnsi="Arial" w:cs="Arial"/>
          <w:sz w:val="24"/>
          <w:szCs w:val="24"/>
        </w:rPr>
        <w:t xml:space="preserve">has met </w:t>
      </w:r>
      <w:r w:rsidR="0035725E" w:rsidRPr="003A72BD">
        <w:rPr>
          <w:rFonts w:ascii="Arial" w:hAnsi="Arial" w:cs="Arial"/>
          <w:sz w:val="24"/>
          <w:szCs w:val="24"/>
        </w:rPr>
        <w:t>four</w:t>
      </w:r>
      <w:r w:rsidR="00BA5D60" w:rsidRPr="003A72BD">
        <w:rPr>
          <w:rFonts w:ascii="Arial" w:hAnsi="Arial" w:cs="Arial"/>
          <w:sz w:val="24"/>
          <w:szCs w:val="24"/>
        </w:rPr>
        <w:t xml:space="preserve"> times in the</w:t>
      </w:r>
      <w:r w:rsidR="00C97894" w:rsidRPr="003A72BD">
        <w:rPr>
          <w:rFonts w:ascii="Arial" w:hAnsi="Arial" w:cs="Arial"/>
          <w:sz w:val="24"/>
          <w:szCs w:val="24"/>
        </w:rPr>
        <w:t xml:space="preserve"> year</w:t>
      </w:r>
      <w:r w:rsidR="00BA5D60" w:rsidRPr="003A72BD">
        <w:rPr>
          <w:rFonts w:ascii="Arial" w:hAnsi="Arial" w:cs="Arial"/>
          <w:sz w:val="24"/>
          <w:szCs w:val="24"/>
        </w:rPr>
        <w:t xml:space="preserve"> under review</w:t>
      </w:r>
      <w:r w:rsidR="00C97894" w:rsidRPr="003A72BD">
        <w:rPr>
          <w:rFonts w:ascii="Arial" w:hAnsi="Arial" w:cs="Arial"/>
          <w:sz w:val="24"/>
          <w:szCs w:val="24"/>
        </w:rPr>
        <w:t>,</w:t>
      </w:r>
      <w:r w:rsidR="00B36494" w:rsidRPr="003A72BD">
        <w:rPr>
          <w:rFonts w:ascii="Arial" w:hAnsi="Arial" w:cs="Arial"/>
          <w:sz w:val="24"/>
          <w:szCs w:val="24"/>
        </w:rPr>
        <w:t xml:space="preserve"> (2015/16)</w:t>
      </w:r>
      <w:r w:rsidR="00C97894" w:rsidRPr="003A72BD">
        <w:rPr>
          <w:rFonts w:ascii="Arial" w:hAnsi="Arial" w:cs="Arial"/>
          <w:sz w:val="24"/>
          <w:szCs w:val="24"/>
        </w:rPr>
        <w:t xml:space="preserve"> and communicates via email between meetings.</w:t>
      </w:r>
      <w:r w:rsidR="008C1818">
        <w:rPr>
          <w:rFonts w:ascii="Arial" w:hAnsi="Arial" w:cs="Arial"/>
          <w:sz w:val="24"/>
          <w:szCs w:val="24"/>
        </w:rPr>
        <w:t xml:space="preserve"> </w:t>
      </w:r>
      <w:r w:rsidR="00E56A7A" w:rsidRPr="003A72BD">
        <w:rPr>
          <w:rFonts w:ascii="Arial" w:hAnsi="Arial" w:cs="Arial"/>
          <w:sz w:val="24"/>
          <w:szCs w:val="24"/>
        </w:rPr>
        <w:t xml:space="preserve">Table 1 </w:t>
      </w:r>
      <w:r w:rsidR="00DA0311">
        <w:rPr>
          <w:rFonts w:ascii="Arial" w:hAnsi="Arial" w:cs="Arial"/>
          <w:sz w:val="24"/>
          <w:szCs w:val="24"/>
        </w:rPr>
        <w:t xml:space="preserve">below </w:t>
      </w:r>
      <w:r w:rsidR="00E56A7A" w:rsidRPr="003A72BD">
        <w:rPr>
          <w:rFonts w:ascii="Arial" w:hAnsi="Arial" w:cs="Arial"/>
          <w:sz w:val="24"/>
          <w:szCs w:val="24"/>
        </w:rPr>
        <w:t>shows</w:t>
      </w:r>
      <w:r w:rsidR="00193735" w:rsidRPr="003A72BD">
        <w:rPr>
          <w:rFonts w:ascii="Arial" w:hAnsi="Arial" w:cs="Arial"/>
          <w:sz w:val="24"/>
          <w:szCs w:val="24"/>
        </w:rPr>
        <w:t xml:space="preserve"> the </w:t>
      </w:r>
      <w:r w:rsidR="00DA0311">
        <w:rPr>
          <w:rFonts w:ascii="Arial" w:hAnsi="Arial" w:cs="Arial"/>
          <w:sz w:val="24"/>
          <w:szCs w:val="24"/>
        </w:rPr>
        <w:t xml:space="preserve">four </w:t>
      </w:r>
      <w:r w:rsidR="00193735" w:rsidRPr="003A72BD">
        <w:rPr>
          <w:rFonts w:ascii="Arial" w:hAnsi="Arial" w:cs="Arial"/>
          <w:sz w:val="24"/>
          <w:szCs w:val="24"/>
        </w:rPr>
        <w:t>meetings held</w:t>
      </w:r>
      <w:r w:rsidR="00F91275" w:rsidRPr="003A72BD">
        <w:rPr>
          <w:rFonts w:ascii="Arial" w:hAnsi="Arial" w:cs="Arial"/>
          <w:sz w:val="24"/>
          <w:szCs w:val="24"/>
        </w:rPr>
        <w:t xml:space="preserve"> in 2015/16</w:t>
      </w:r>
      <w:r w:rsidR="00AB0A99">
        <w:rPr>
          <w:rFonts w:ascii="Arial" w:hAnsi="Arial" w:cs="Arial"/>
          <w:sz w:val="24"/>
          <w:szCs w:val="24"/>
        </w:rPr>
        <w:t xml:space="preserve"> and the attendance record of each Board Member</w:t>
      </w:r>
      <w:r w:rsidR="00E56A7A" w:rsidRPr="003A72BD">
        <w:rPr>
          <w:rFonts w:ascii="Arial" w:hAnsi="Arial" w:cs="Arial"/>
          <w:sz w:val="24"/>
          <w:szCs w:val="24"/>
        </w:rPr>
        <w:t>.</w:t>
      </w:r>
    </w:p>
    <w:tbl>
      <w:tblPr>
        <w:tblStyle w:val="TableGrid"/>
        <w:tblW w:w="0" w:type="auto"/>
        <w:tblInd w:w="360" w:type="dxa"/>
        <w:tblLook w:val="04A0" w:firstRow="1" w:lastRow="0" w:firstColumn="1" w:lastColumn="0" w:noHBand="0" w:noVBand="1"/>
      </w:tblPr>
      <w:tblGrid>
        <w:gridCol w:w="1631"/>
        <w:gridCol w:w="1750"/>
        <w:gridCol w:w="1081"/>
        <w:gridCol w:w="1428"/>
        <w:gridCol w:w="1525"/>
        <w:gridCol w:w="1241"/>
      </w:tblGrid>
      <w:tr w:rsidR="00AB0A99" w:rsidRPr="00AB0A99" w14:paraId="1B71952B" w14:textId="19DDB67D" w:rsidTr="00AB0A99">
        <w:tc>
          <w:tcPr>
            <w:tcW w:w="1631" w:type="dxa"/>
          </w:tcPr>
          <w:p w14:paraId="329C153A" w14:textId="3F05C9B7" w:rsidR="00AB0A99" w:rsidRPr="00AB0A99" w:rsidRDefault="00AB0A99" w:rsidP="00AB0A99">
            <w:pPr>
              <w:jc w:val="center"/>
              <w:rPr>
                <w:rFonts w:ascii="Arial" w:hAnsi="Arial" w:cs="Arial"/>
                <w:b/>
                <w:sz w:val="24"/>
                <w:szCs w:val="24"/>
              </w:rPr>
            </w:pPr>
            <w:r w:rsidRPr="00AB0A99">
              <w:rPr>
                <w:rFonts w:ascii="Arial" w:hAnsi="Arial" w:cs="Arial"/>
                <w:b/>
                <w:sz w:val="24"/>
                <w:szCs w:val="24"/>
              </w:rPr>
              <w:t>Board Member</w:t>
            </w:r>
          </w:p>
        </w:tc>
        <w:tc>
          <w:tcPr>
            <w:tcW w:w="1750" w:type="dxa"/>
          </w:tcPr>
          <w:p w14:paraId="28E7229F" w14:textId="5C1839C9" w:rsidR="00AB0A99" w:rsidRPr="00AB0A99" w:rsidRDefault="00AB0A99" w:rsidP="00AB0A99">
            <w:pPr>
              <w:jc w:val="center"/>
              <w:rPr>
                <w:rFonts w:ascii="Arial" w:hAnsi="Arial" w:cs="Arial"/>
                <w:b/>
                <w:sz w:val="24"/>
                <w:szCs w:val="24"/>
              </w:rPr>
            </w:pPr>
            <w:r w:rsidRPr="00AB0A99">
              <w:rPr>
                <w:rFonts w:ascii="Arial" w:hAnsi="Arial" w:cs="Arial"/>
                <w:b/>
                <w:sz w:val="24"/>
                <w:szCs w:val="24"/>
              </w:rPr>
              <w:t>Representing</w:t>
            </w:r>
          </w:p>
        </w:tc>
        <w:tc>
          <w:tcPr>
            <w:tcW w:w="1081" w:type="dxa"/>
          </w:tcPr>
          <w:p w14:paraId="40DE835B" w14:textId="77777777" w:rsidR="00AB0A99" w:rsidRDefault="00AB0A99" w:rsidP="00AB0A99">
            <w:pPr>
              <w:jc w:val="center"/>
              <w:rPr>
                <w:rFonts w:ascii="Arial" w:hAnsi="Arial" w:cs="Arial"/>
                <w:b/>
                <w:sz w:val="24"/>
                <w:szCs w:val="24"/>
              </w:rPr>
            </w:pPr>
            <w:r w:rsidRPr="00AB0A99">
              <w:rPr>
                <w:rFonts w:ascii="Arial" w:hAnsi="Arial" w:cs="Arial"/>
                <w:b/>
                <w:sz w:val="24"/>
                <w:szCs w:val="24"/>
              </w:rPr>
              <w:t>8 July</w:t>
            </w:r>
          </w:p>
          <w:p w14:paraId="4627EB5A" w14:textId="33621F70" w:rsidR="00AB0A99" w:rsidRPr="00AB0A99" w:rsidRDefault="00AB0A99" w:rsidP="00AB0A99">
            <w:pPr>
              <w:jc w:val="center"/>
              <w:rPr>
                <w:rFonts w:ascii="Arial" w:hAnsi="Arial" w:cs="Arial"/>
                <w:b/>
                <w:sz w:val="24"/>
                <w:szCs w:val="24"/>
              </w:rPr>
            </w:pPr>
            <w:r w:rsidRPr="00AB0A99">
              <w:rPr>
                <w:rFonts w:ascii="Arial" w:hAnsi="Arial" w:cs="Arial"/>
                <w:b/>
                <w:sz w:val="24"/>
                <w:szCs w:val="24"/>
              </w:rPr>
              <w:t xml:space="preserve"> 2015</w:t>
            </w:r>
          </w:p>
        </w:tc>
        <w:tc>
          <w:tcPr>
            <w:tcW w:w="1428" w:type="dxa"/>
          </w:tcPr>
          <w:p w14:paraId="047CC161" w14:textId="690FC552" w:rsidR="00AB0A99" w:rsidRPr="00AB0A99" w:rsidRDefault="00AB0A99" w:rsidP="00AB0A99">
            <w:pPr>
              <w:jc w:val="center"/>
              <w:rPr>
                <w:rFonts w:ascii="Arial" w:hAnsi="Arial" w:cs="Arial"/>
                <w:b/>
                <w:sz w:val="24"/>
                <w:szCs w:val="24"/>
              </w:rPr>
            </w:pPr>
            <w:r w:rsidRPr="00AB0A99">
              <w:rPr>
                <w:rFonts w:ascii="Arial" w:hAnsi="Arial" w:cs="Arial"/>
                <w:b/>
                <w:sz w:val="24"/>
                <w:szCs w:val="24"/>
              </w:rPr>
              <w:t>19 October 2015</w:t>
            </w:r>
          </w:p>
        </w:tc>
        <w:tc>
          <w:tcPr>
            <w:tcW w:w="1525" w:type="dxa"/>
          </w:tcPr>
          <w:p w14:paraId="41134602" w14:textId="6940EE69" w:rsidR="00AB0A99" w:rsidRPr="00AB0A99" w:rsidRDefault="00AB0A99" w:rsidP="00AB0A99">
            <w:pPr>
              <w:jc w:val="center"/>
              <w:rPr>
                <w:rFonts w:ascii="Arial" w:hAnsi="Arial" w:cs="Arial"/>
                <w:b/>
                <w:sz w:val="24"/>
                <w:szCs w:val="24"/>
              </w:rPr>
            </w:pPr>
            <w:r w:rsidRPr="00AB0A99">
              <w:rPr>
                <w:rFonts w:ascii="Arial" w:hAnsi="Arial" w:cs="Arial"/>
                <w:b/>
                <w:sz w:val="24"/>
                <w:szCs w:val="24"/>
              </w:rPr>
              <w:t>18 January 2016</w:t>
            </w:r>
          </w:p>
        </w:tc>
        <w:tc>
          <w:tcPr>
            <w:tcW w:w="1241" w:type="dxa"/>
          </w:tcPr>
          <w:p w14:paraId="5DA4A135" w14:textId="77777777" w:rsidR="00AB0A99" w:rsidRDefault="00AB0A99" w:rsidP="00AB0A99">
            <w:pPr>
              <w:jc w:val="center"/>
              <w:rPr>
                <w:rFonts w:ascii="Arial" w:hAnsi="Arial" w:cs="Arial"/>
                <w:b/>
                <w:sz w:val="24"/>
                <w:szCs w:val="24"/>
              </w:rPr>
            </w:pPr>
            <w:r>
              <w:rPr>
                <w:rFonts w:ascii="Arial" w:hAnsi="Arial" w:cs="Arial"/>
                <w:b/>
                <w:sz w:val="24"/>
                <w:szCs w:val="24"/>
              </w:rPr>
              <w:t>11 April</w:t>
            </w:r>
          </w:p>
          <w:p w14:paraId="69AE8CE2" w14:textId="3C65FE46" w:rsidR="00AB0A99" w:rsidRPr="00AB0A99" w:rsidRDefault="00AB0A99" w:rsidP="00AB0A99">
            <w:pPr>
              <w:jc w:val="center"/>
              <w:rPr>
                <w:rFonts w:ascii="Arial" w:hAnsi="Arial" w:cs="Arial"/>
                <w:b/>
                <w:sz w:val="24"/>
                <w:szCs w:val="24"/>
              </w:rPr>
            </w:pPr>
            <w:r>
              <w:rPr>
                <w:rFonts w:ascii="Arial" w:hAnsi="Arial" w:cs="Arial"/>
                <w:b/>
                <w:sz w:val="24"/>
                <w:szCs w:val="24"/>
              </w:rPr>
              <w:t>2016</w:t>
            </w:r>
          </w:p>
        </w:tc>
      </w:tr>
      <w:tr w:rsidR="00AB0A99" w14:paraId="39E7ABD8" w14:textId="685FB222" w:rsidTr="00AB0A99">
        <w:tc>
          <w:tcPr>
            <w:tcW w:w="1631" w:type="dxa"/>
          </w:tcPr>
          <w:p w14:paraId="6F744F4F" w14:textId="0FC9664B" w:rsidR="00AB0A99" w:rsidRDefault="00AB0A99" w:rsidP="003A72BD">
            <w:pPr>
              <w:jc w:val="both"/>
              <w:rPr>
                <w:rFonts w:ascii="Arial" w:hAnsi="Arial" w:cs="Arial"/>
                <w:sz w:val="24"/>
                <w:szCs w:val="24"/>
              </w:rPr>
            </w:pPr>
            <w:r>
              <w:rPr>
                <w:rFonts w:ascii="Arial" w:hAnsi="Arial" w:cs="Arial"/>
                <w:sz w:val="24"/>
                <w:szCs w:val="24"/>
              </w:rPr>
              <w:t>William Bourne</w:t>
            </w:r>
          </w:p>
        </w:tc>
        <w:tc>
          <w:tcPr>
            <w:tcW w:w="1750" w:type="dxa"/>
          </w:tcPr>
          <w:p w14:paraId="5C138ED8" w14:textId="286DB8BA" w:rsidR="00AB0A99" w:rsidRDefault="00AB0A99" w:rsidP="003A72BD">
            <w:pPr>
              <w:jc w:val="both"/>
              <w:rPr>
                <w:rFonts w:ascii="Arial" w:hAnsi="Arial" w:cs="Arial"/>
                <w:sz w:val="24"/>
                <w:szCs w:val="24"/>
              </w:rPr>
            </w:pPr>
            <w:r>
              <w:rPr>
                <w:rFonts w:ascii="Arial" w:hAnsi="Arial" w:cs="Arial"/>
                <w:sz w:val="24"/>
                <w:szCs w:val="24"/>
              </w:rPr>
              <w:t>Independent Chair</w:t>
            </w:r>
          </w:p>
        </w:tc>
        <w:tc>
          <w:tcPr>
            <w:tcW w:w="1081" w:type="dxa"/>
          </w:tcPr>
          <w:p w14:paraId="755BEC20" w14:textId="2FD891A8" w:rsidR="00AB0A99" w:rsidRDefault="00AB0A99" w:rsidP="00AB0A99">
            <w:pPr>
              <w:jc w:val="center"/>
              <w:rPr>
                <w:rFonts w:ascii="Arial" w:hAnsi="Arial" w:cs="Arial"/>
                <w:sz w:val="24"/>
                <w:szCs w:val="24"/>
              </w:rPr>
            </w:pPr>
            <w:r>
              <w:rPr>
                <w:rFonts w:ascii="Arial" w:hAnsi="Arial" w:cs="Arial"/>
                <w:sz w:val="24"/>
                <w:szCs w:val="24"/>
              </w:rPr>
              <w:t>√</w:t>
            </w:r>
          </w:p>
        </w:tc>
        <w:tc>
          <w:tcPr>
            <w:tcW w:w="1428" w:type="dxa"/>
          </w:tcPr>
          <w:p w14:paraId="627E8AE6" w14:textId="3DDCDBFF" w:rsidR="00AB0A99" w:rsidRDefault="00AB0A99" w:rsidP="00AB0A99">
            <w:pPr>
              <w:jc w:val="center"/>
              <w:rPr>
                <w:rFonts w:ascii="Arial" w:hAnsi="Arial" w:cs="Arial"/>
                <w:sz w:val="24"/>
                <w:szCs w:val="24"/>
              </w:rPr>
            </w:pPr>
            <w:r>
              <w:rPr>
                <w:rFonts w:ascii="Arial" w:hAnsi="Arial" w:cs="Arial"/>
                <w:sz w:val="24"/>
                <w:szCs w:val="24"/>
              </w:rPr>
              <w:t>√</w:t>
            </w:r>
          </w:p>
        </w:tc>
        <w:tc>
          <w:tcPr>
            <w:tcW w:w="1525" w:type="dxa"/>
          </w:tcPr>
          <w:p w14:paraId="2BA37C63" w14:textId="0EBD82A3" w:rsidR="00AB0A99" w:rsidRDefault="00DA0311" w:rsidP="00AB0A99">
            <w:pPr>
              <w:jc w:val="center"/>
              <w:rPr>
                <w:rFonts w:ascii="Arial" w:hAnsi="Arial" w:cs="Arial"/>
                <w:sz w:val="24"/>
                <w:szCs w:val="24"/>
              </w:rPr>
            </w:pPr>
            <w:r>
              <w:rPr>
                <w:rFonts w:ascii="Arial" w:hAnsi="Arial" w:cs="Arial"/>
                <w:sz w:val="24"/>
                <w:szCs w:val="24"/>
              </w:rPr>
              <w:t>√</w:t>
            </w:r>
          </w:p>
        </w:tc>
        <w:tc>
          <w:tcPr>
            <w:tcW w:w="1241" w:type="dxa"/>
          </w:tcPr>
          <w:p w14:paraId="3A41C21B" w14:textId="4FE55D94" w:rsidR="00AB0A99" w:rsidRDefault="00AB0A99" w:rsidP="00AB0A99">
            <w:pPr>
              <w:jc w:val="center"/>
              <w:rPr>
                <w:rFonts w:ascii="Arial" w:hAnsi="Arial" w:cs="Arial"/>
                <w:sz w:val="24"/>
                <w:szCs w:val="24"/>
              </w:rPr>
            </w:pPr>
            <w:r>
              <w:rPr>
                <w:rFonts w:ascii="Arial" w:hAnsi="Arial" w:cs="Arial"/>
                <w:sz w:val="24"/>
                <w:szCs w:val="24"/>
              </w:rPr>
              <w:t>√</w:t>
            </w:r>
          </w:p>
        </w:tc>
      </w:tr>
      <w:tr w:rsidR="00AB0A99" w14:paraId="64794E22" w14:textId="07C0540A" w:rsidTr="00AB0A99">
        <w:tc>
          <w:tcPr>
            <w:tcW w:w="1631" w:type="dxa"/>
          </w:tcPr>
          <w:p w14:paraId="46DC1576" w14:textId="1CB74CB0" w:rsidR="00AB0A99" w:rsidRDefault="00AB0A99" w:rsidP="003A72BD">
            <w:pPr>
              <w:jc w:val="both"/>
              <w:rPr>
                <w:rFonts w:ascii="Arial" w:hAnsi="Arial" w:cs="Arial"/>
                <w:sz w:val="24"/>
                <w:szCs w:val="24"/>
              </w:rPr>
            </w:pPr>
            <w:r>
              <w:rPr>
                <w:rFonts w:ascii="Arial" w:hAnsi="Arial" w:cs="Arial"/>
                <w:sz w:val="24"/>
                <w:szCs w:val="24"/>
              </w:rPr>
              <w:t>Steve Browne</w:t>
            </w:r>
          </w:p>
        </w:tc>
        <w:tc>
          <w:tcPr>
            <w:tcW w:w="1750" w:type="dxa"/>
          </w:tcPr>
          <w:p w14:paraId="0430199A" w14:textId="14546FD8" w:rsidR="00AB0A99" w:rsidRDefault="00AB0A99" w:rsidP="003A72BD">
            <w:pPr>
              <w:jc w:val="both"/>
              <w:rPr>
                <w:rFonts w:ascii="Arial" w:hAnsi="Arial" w:cs="Arial"/>
                <w:sz w:val="24"/>
                <w:szCs w:val="24"/>
              </w:rPr>
            </w:pPr>
            <w:r>
              <w:rPr>
                <w:rFonts w:ascii="Arial" w:hAnsi="Arial" w:cs="Arial"/>
                <w:sz w:val="24"/>
                <w:szCs w:val="24"/>
              </w:rPr>
              <w:t>Employers</w:t>
            </w:r>
          </w:p>
        </w:tc>
        <w:tc>
          <w:tcPr>
            <w:tcW w:w="1081" w:type="dxa"/>
          </w:tcPr>
          <w:p w14:paraId="4452D23B" w14:textId="5CF0A684" w:rsidR="00AB0A99" w:rsidRDefault="00AB0A99" w:rsidP="00AB0A99">
            <w:pPr>
              <w:jc w:val="center"/>
              <w:rPr>
                <w:rFonts w:ascii="Arial" w:hAnsi="Arial" w:cs="Arial"/>
                <w:sz w:val="24"/>
                <w:szCs w:val="24"/>
              </w:rPr>
            </w:pPr>
            <w:r>
              <w:rPr>
                <w:rFonts w:ascii="Arial" w:hAnsi="Arial" w:cs="Arial"/>
                <w:sz w:val="24"/>
                <w:szCs w:val="24"/>
              </w:rPr>
              <w:t>√</w:t>
            </w:r>
          </w:p>
        </w:tc>
        <w:tc>
          <w:tcPr>
            <w:tcW w:w="1428" w:type="dxa"/>
          </w:tcPr>
          <w:p w14:paraId="3857FE7F" w14:textId="173110D7" w:rsidR="00AB0A99" w:rsidRDefault="00AB0A99" w:rsidP="00AB0A99">
            <w:pPr>
              <w:jc w:val="center"/>
              <w:rPr>
                <w:rFonts w:ascii="Arial" w:hAnsi="Arial" w:cs="Arial"/>
                <w:sz w:val="24"/>
                <w:szCs w:val="24"/>
              </w:rPr>
            </w:pPr>
            <w:r>
              <w:rPr>
                <w:rFonts w:ascii="Arial" w:hAnsi="Arial" w:cs="Arial"/>
                <w:sz w:val="24"/>
                <w:szCs w:val="24"/>
              </w:rPr>
              <w:t>√</w:t>
            </w:r>
          </w:p>
        </w:tc>
        <w:tc>
          <w:tcPr>
            <w:tcW w:w="1525" w:type="dxa"/>
          </w:tcPr>
          <w:p w14:paraId="22CB188B" w14:textId="08679751" w:rsidR="00AB0A99" w:rsidRDefault="00AB0A99" w:rsidP="00AB0A99">
            <w:pPr>
              <w:jc w:val="center"/>
              <w:rPr>
                <w:rFonts w:ascii="Arial" w:hAnsi="Arial" w:cs="Arial"/>
                <w:sz w:val="24"/>
                <w:szCs w:val="24"/>
              </w:rPr>
            </w:pPr>
            <w:r>
              <w:rPr>
                <w:rFonts w:ascii="Arial" w:hAnsi="Arial" w:cs="Arial"/>
                <w:sz w:val="24"/>
                <w:szCs w:val="24"/>
              </w:rPr>
              <w:t>Apologies</w:t>
            </w:r>
          </w:p>
        </w:tc>
        <w:tc>
          <w:tcPr>
            <w:tcW w:w="1241" w:type="dxa"/>
          </w:tcPr>
          <w:p w14:paraId="7864A905" w14:textId="2D43E62F" w:rsidR="00AB0A99" w:rsidRDefault="00AB0A99" w:rsidP="00AB0A99">
            <w:pPr>
              <w:jc w:val="center"/>
              <w:rPr>
                <w:rFonts w:ascii="Arial" w:hAnsi="Arial" w:cs="Arial"/>
                <w:sz w:val="24"/>
                <w:szCs w:val="24"/>
              </w:rPr>
            </w:pPr>
            <w:r>
              <w:rPr>
                <w:rFonts w:ascii="Arial" w:hAnsi="Arial" w:cs="Arial"/>
                <w:sz w:val="24"/>
                <w:szCs w:val="24"/>
              </w:rPr>
              <w:t>√</w:t>
            </w:r>
          </w:p>
        </w:tc>
      </w:tr>
      <w:tr w:rsidR="00AB0A99" w14:paraId="113CB570" w14:textId="48B51728" w:rsidTr="00AB0A99">
        <w:tc>
          <w:tcPr>
            <w:tcW w:w="1631" w:type="dxa"/>
          </w:tcPr>
          <w:p w14:paraId="008CB966" w14:textId="19E8EAB7" w:rsidR="00AB0A99" w:rsidRDefault="002F625D" w:rsidP="003A72BD">
            <w:pPr>
              <w:jc w:val="both"/>
              <w:rPr>
                <w:rFonts w:ascii="Arial" w:hAnsi="Arial" w:cs="Arial"/>
                <w:sz w:val="24"/>
                <w:szCs w:val="24"/>
              </w:rPr>
            </w:pPr>
            <w:r>
              <w:rPr>
                <w:rFonts w:ascii="Arial" w:hAnsi="Arial" w:cs="Arial"/>
                <w:sz w:val="24"/>
                <w:szCs w:val="24"/>
              </w:rPr>
              <w:t xml:space="preserve">Carl </w:t>
            </w:r>
            <w:r w:rsidR="00AB0A99">
              <w:rPr>
                <w:rFonts w:ascii="Arial" w:hAnsi="Arial" w:cs="Arial"/>
                <w:sz w:val="24"/>
                <w:szCs w:val="24"/>
              </w:rPr>
              <w:t>Gibson</w:t>
            </w:r>
          </w:p>
        </w:tc>
        <w:tc>
          <w:tcPr>
            <w:tcW w:w="1750" w:type="dxa"/>
          </w:tcPr>
          <w:p w14:paraId="31B11C8D" w14:textId="065374C2" w:rsidR="00AB0A99" w:rsidRDefault="00AB0A99" w:rsidP="003A72BD">
            <w:pPr>
              <w:jc w:val="both"/>
              <w:rPr>
                <w:rFonts w:ascii="Arial" w:hAnsi="Arial" w:cs="Arial"/>
                <w:sz w:val="24"/>
                <w:szCs w:val="24"/>
              </w:rPr>
            </w:pPr>
            <w:r>
              <w:rPr>
                <w:rFonts w:ascii="Arial" w:hAnsi="Arial" w:cs="Arial"/>
                <w:sz w:val="24"/>
                <w:szCs w:val="24"/>
              </w:rPr>
              <w:t>Employers</w:t>
            </w:r>
          </w:p>
        </w:tc>
        <w:tc>
          <w:tcPr>
            <w:tcW w:w="1081" w:type="dxa"/>
          </w:tcPr>
          <w:p w14:paraId="3B724483" w14:textId="0CCF83DF" w:rsidR="00AB0A99" w:rsidRDefault="00AB0A99" w:rsidP="00AB0A99">
            <w:pPr>
              <w:jc w:val="center"/>
              <w:rPr>
                <w:rFonts w:ascii="Arial" w:hAnsi="Arial" w:cs="Arial"/>
                <w:sz w:val="24"/>
                <w:szCs w:val="24"/>
              </w:rPr>
            </w:pPr>
            <w:r>
              <w:rPr>
                <w:rFonts w:ascii="Arial" w:hAnsi="Arial" w:cs="Arial"/>
                <w:sz w:val="24"/>
                <w:szCs w:val="24"/>
              </w:rPr>
              <w:t>√</w:t>
            </w:r>
          </w:p>
          <w:p w14:paraId="72A1244A" w14:textId="77777777" w:rsidR="00AB0A99" w:rsidRDefault="00AB0A99" w:rsidP="00AB0A99">
            <w:pPr>
              <w:jc w:val="center"/>
              <w:rPr>
                <w:rFonts w:ascii="Arial" w:hAnsi="Arial" w:cs="Arial"/>
                <w:sz w:val="24"/>
                <w:szCs w:val="24"/>
              </w:rPr>
            </w:pPr>
          </w:p>
        </w:tc>
        <w:tc>
          <w:tcPr>
            <w:tcW w:w="1428" w:type="dxa"/>
          </w:tcPr>
          <w:p w14:paraId="2AFA12C6" w14:textId="1002A8FA" w:rsidR="00AB0A99" w:rsidRDefault="00AB0A99" w:rsidP="00AB0A99">
            <w:pPr>
              <w:jc w:val="center"/>
              <w:rPr>
                <w:rFonts w:ascii="Arial" w:hAnsi="Arial" w:cs="Arial"/>
                <w:sz w:val="24"/>
                <w:szCs w:val="24"/>
              </w:rPr>
            </w:pPr>
            <w:r>
              <w:rPr>
                <w:rFonts w:ascii="Arial" w:hAnsi="Arial" w:cs="Arial"/>
                <w:sz w:val="24"/>
                <w:szCs w:val="24"/>
              </w:rPr>
              <w:t>√</w:t>
            </w:r>
          </w:p>
        </w:tc>
        <w:tc>
          <w:tcPr>
            <w:tcW w:w="1525" w:type="dxa"/>
          </w:tcPr>
          <w:p w14:paraId="56AEF6BE" w14:textId="17495034" w:rsidR="00AB0A99" w:rsidRDefault="00DA0311" w:rsidP="00AB0A99">
            <w:pPr>
              <w:jc w:val="center"/>
              <w:rPr>
                <w:rFonts w:ascii="Arial" w:hAnsi="Arial" w:cs="Arial"/>
                <w:sz w:val="24"/>
                <w:szCs w:val="24"/>
              </w:rPr>
            </w:pPr>
            <w:r>
              <w:rPr>
                <w:rFonts w:ascii="Arial" w:hAnsi="Arial" w:cs="Arial"/>
                <w:sz w:val="24"/>
                <w:szCs w:val="24"/>
              </w:rPr>
              <w:t>√</w:t>
            </w:r>
          </w:p>
        </w:tc>
        <w:tc>
          <w:tcPr>
            <w:tcW w:w="1241" w:type="dxa"/>
          </w:tcPr>
          <w:p w14:paraId="66463A90" w14:textId="20E276BD" w:rsidR="00AB0A99" w:rsidRDefault="00AB0A99" w:rsidP="00AB0A99">
            <w:pPr>
              <w:jc w:val="center"/>
              <w:rPr>
                <w:rFonts w:ascii="Arial" w:hAnsi="Arial" w:cs="Arial"/>
                <w:sz w:val="24"/>
                <w:szCs w:val="24"/>
              </w:rPr>
            </w:pPr>
            <w:r>
              <w:rPr>
                <w:rFonts w:ascii="Arial" w:hAnsi="Arial" w:cs="Arial"/>
                <w:sz w:val="24"/>
                <w:szCs w:val="24"/>
              </w:rPr>
              <w:t>√</w:t>
            </w:r>
          </w:p>
        </w:tc>
      </w:tr>
      <w:tr w:rsidR="00AB0A99" w14:paraId="6CFC4E47" w14:textId="2F4188C5" w:rsidTr="00AB0A99">
        <w:tc>
          <w:tcPr>
            <w:tcW w:w="1631" w:type="dxa"/>
          </w:tcPr>
          <w:p w14:paraId="00DBBF2B" w14:textId="2653DF9F" w:rsidR="00AB0A99" w:rsidRDefault="00AB0A99" w:rsidP="003A72BD">
            <w:pPr>
              <w:jc w:val="both"/>
              <w:rPr>
                <w:rFonts w:ascii="Arial" w:hAnsi="Arial" w:cs="Arial"/>
                <w:sz w:val="24"/>
                <w:szCs w:val="24"/>
              </w:rPr>
            </w:pPr>
            <w:r>
              <w:rPr>
                <w:rFonts w:ascii="Arial" w:hAnsi="Arial" w:cs="Arial"/>
                <w:sz w:val="24"/>
                <w:szCs w:val="24"/>
              </w:rPr>
              <w:t>Kathryn Haigh</w:t>
            </w:r>
          </w:p>
        </w:tc>
        <w:tc>
          <w:tcPr>
            <w:tcW w:w="1750" w:type="dxa"/>
          </w:tcPr>
          <w:p w14:paraId="094194B0" w14:textId="4AB2EE4C" w:rsidR="00AB0A99" w:rsidRDefault="00AB0A99" w:rsidP="003A72BD">
            <w:pPr>
              <w:jc w:val="both"/>
              <w:rPr>
                <w:rFonts w:ascii="Arial" w:hAnsi="Arial" w:cs="Arial"/>
                <w:sz w:val="24"/>
                <w:szCs w:val="24"/>
              </w:rPr>
            </w:pPr>
            <w:r>
              <w:rPr>
                <w:rFonts w:ascii="Arial" w:hAnsi="Arial" w:cs="Arial"/>
                <w:sz w:val="24"/>
                <w:szCs w:val="24"/>
              </w:rPr>
              <w:t>Active Members</w:t>
            </w:r>
          </w:p>
        </w:tc>
        <w:tc>
          <w:tcPr>
            <w:tcW w:w="1081" w:type="dxa"/>
          </w:tcPr>
          <w:p w14:paraId="33F1E308" w14:textId="505FB762" w:rsidR="00AB0A99" w:rsidRDefault="00AB0A99" w:rsidP="00AB0A99">
            <w:pPr>
              <w:jc w:val="center"/>
              <w:rPr>
                <w:rFonts w:ascii="Arial" w:hAnsi="Arial" w:cs="Arial"/>
                <w:sz w:val="24"/>
                <w:szCs w:val="24"/>
              </w:rPr>
            </w:pPr>
            <w:r>
              <w:rPr>
                <w:rFonts w:ascii="Arial" w:hAnsi="Arial" w:cs="Arial"/>
                <w:sz w:val="24"/>
                <w:szCs w:val="24"/>
              </w:rPr>
              <w:t>√</w:t>
            </w:r>
          </w:p>
        </w:tc>
        <w:tc>
          <w:tcPr>
            <w:tcW w:w="1428" w:type="dxa"/>
          </w:tcPr>
          <w:p w14:paraId="619F66A2" w14:textId="030B1C0C" w:rsidR="00AB0A99" w:rsidRDefault="00AB0A99" w:rsidP="00AB0A99">
            <w:pPr>
              <w:jc w:val="center"/>
              <w:rPr>
                <w:rFonts w:ascii="Arial" w:hAnsi="Arial" w:cs="Arial"/>
                <w:sz w:val="24"/>
                <w:szCs w:val="24"/>
              </w:rPr>
            </w:pPr>
            <w:r>
              <w:rPr>
                <w:rFonts w:ascii="Arial" w:hAnsi="Arial" w:cs="Arial"/>
                <w:sz w:val="24"/>
                <w:szCs w:val="24"/>
              </w:rPr>
              <w:t>√</w:t>
            </w:r>
          </w:p>
        </w:tc>
        <w:tc>
          <w:tcPr>
            <w:tcW w:w="1525" w:type="dxa"/>
          </w:tcPr>
          <w:p w14:paraId="3B314A4D" w14:textId="72969C13" w:rsidR="00AB0A99" w:rsidRDefault="00DA0311" w:rsidP="00AB0A99">
            <w:pPr>
              <w:jc w:val="center"/>
              <w:rPr>
                <w:rFonts w:ascii="Arial" w:hAnsi="Arial" w:cs="Arial"/>
                <w:sz w:val="24"/>
                <w:szCs w:val="24"/>
              </w:rPr>
            </w:pPr>
            <w:r>
              <w:rPr>
                <w:rFonts w:ascii="Arial" w:hAnsi="Arial" w:cs="Arial"/>
                <w:sz w:val="24"/>
                <w:szCs w:val="24"/>
              </w:rPr>
              <w:t>√</w:t>
            </w:r>
          </w:p>
        </w:tc>
        <w:tc>
          <w:tcPr>
            <w:tcW w:w="1241" w:type="dxa"/>
          </w:tcPr>
          <w:p w14:paraId="0028BAF9" w14:textId="2AF1E616" w:rsidR="00AB0A99" w:rsidRDefault="00AB0A99" w:rsidP="00AB0A99">
            <w:pPr>
              <w:jc w:val="center"/>
              <w:rPr>
                <w:rFonts w:ascii="Arial" w:hAnsi="Arial" w:cs="Arial"/>
                <w:sz w:val="24"/>
                <w:szCs w:val="24"/>
              </w:rPr>
            </w:pPr>
            <w:r>
              <w:rPr>
                <w:rFonts w:ascii="Arial" w:hAnsi="Arial" w:cs="Arial"/>
                <w:sz w:val="24"/>
                <w:szCs w:val="24"/>
              </w:rPr>
              <w:t>√</w:t>
            </w:r>
          </w:p>
        </w:tc>
      </w:tr>
      <w:tr w:rsidR="00AB0A99" w14:paraId="0A27B0A9" w14:textId="359987EC" w:rsidTr="00AB0A99">
        <w:tc>
          <w:tcPr>
            <w:tcW w:w="1631" w:type="dxa"/>
          </w:tcPr>
          <w:p w14:paraId="0A2CB06A" w14:textId="2FB0F6B9" w:rsidR="00AB0A99" w:rsidRDefault="00AB0A99" w:rsidP="003A72BD">
            <w:pPr>
              <w:jc w:val="both"/>
              <w:rPr>
                <w:rFonts w:ascii="Arial" w:hAnsi="Arial" w:cs="Arial"/>
                <w:sz w:val="24"/>
                <w:szCs w:val="24"/>
              </w:rPr>
            </w:pPr>
            <w:r>
              <w:rPr>
                <w:rFonts w:ascii="Arial" w:hAnsi="Arial" w:cs="Arial"/>
                <w:sz w:val="24"/>
                <w:szCs w:val="24"/>
              </w:rPr>
              <w:lastRenderedPageBreak/>
              <w:t>John Hall</w:t>
            </w:r>
          </w:p>
        </w:tc>
        <w:tc>
          <w:tcPr>
            <w:tcW w:w="1750" w:type="dxa"/>
          </w:tcPr>
          <w:p w14:paraId="6F788515" w14:textId="4D6CBFD0" w:rsidR="00AB0A99" w:rsidRDefault="00AB0A99" w:rsidP="003A72BD">
            <w:pPr>
              <w:jc w:val="both"/>
              <w:rPr>
                <w:rFonts w:ascii="Arial" w:hAnsi="Arial" w:cs="Arial"/>
                <w:sz w:val="24"/>
                <w:szCs w:val="24"/>
              </w:rPr>
            </w:pPr>
            <w:r>
              <w:rPr>
                <w:rFonts w:ascii="Arial" w:hAnsi="Arial" w:cs="Arial"/>
                <w:sz w:val="24"/>
                <w:szCs w:val="24"/>
              </w:rPr>
              <w:t>Deferred Members</w:t>
            </w:r>
          </w:p>
        </w:tc>
        <w:tc>
          <w:tcPr>
            <w:tcW w:w="1081" w:type="dxa"/>
          </w:tcPr>
          <w:p w14:paraId="7D9667C4" w14:textId="5C3FABFC" w:rsidR="00AB0A99" w:rsidRDefault="00AB0A99" w:rsidP="00AB0A99">
            <w:pPr>
              <w:jc w:val="center"/>
              <w:rPr>
                <w:rFonts w:ascii="Arial" w:hAnsi="Arial" w:cs="Arial"/>
                <w:sz w:val="24"/>
                <w:szCs w:val="24"/>
              </w:rPr>
            </w:pPr>
            <w:r>
              <w:rPr>
                <w:rFonts w:ascii="Arial" w:hAnsi="Arial" w:cs="Arial"/>
                <w:sz w:val="24"/>
                <w:szCs w:val="24"/>
              </w:rPr>
              <w:t>√</w:t>
            </w:r>
          </w:p>
        </w:tc>
        <w:tc>
          <w:tcPr>
            <w:tcW w:w="1428" w:type="dxa"/>
          </w:tcPr>
          <w:p w14:paraId="0E17D533" w14:textId="1517DF7C" w:rsidR="00AB0A99" w:rsidRDefault="00AB0A99" w:rsidP="00AB0A99">
            <w:pPr>
              <w:jc w:val="center"/>
              <w:rPr>
                <w:rFonts w:ascii="Arial" w:hAnsi="Arial" w:cs="Arial"/>
                <w:sz w:val="24"/>
                <w:szCs w:val="24"/>
              </w:rPr>
            </w:pPr>
            <w:r>
              <w:rPr>
                <w:rFonts w:ascii="Arial" w:hAnsi="Arial" w:cs="Arial"/>
                <w:sz w:val="24"/>
                <w:szCs w:val="24"/>
              </w:rPr>
              <w:t>√</w:t>
            </w:r>
          </w:p>
        </w:tc>
        <w:tc>
          <w:tcPr>
            <w:tcW w:w="1525" w:type="dxa"/>
          </w:tcPr>
          <w:p w14:paraId="435AB6E8" w14:textId="6CDB5B46" w:rsidR="00AB0A99" w:rsidRDefault="00DA0311" w:rsidP="00AB0A99">
            <w:pPr>
              <w:jc w:val="center"/>
              <w:rPr>
                <w:rFonts w:ascii="Arial" w:hAnsi="Arial" w:cs="Arial"/>
                <w:sz w:val="24"/>
                <w:szCs w:val="24"/>
              </w:rPr>
            </w:pPr>
            <w:r>
              <w:rPr>
                <w:rFonts w:ascii="Arial" w:hAnsi="Arial" w:cs="Arial"/>
                <w:sz w:val="24"/>
                <w:szCs w:val="24"/>
              </w:rPr>
              <w:t>Apologies</w:t>
            </w:r>
          </w:p>
        </w:tc>
        <w:tc>
          <w:tcPr>
            <w:tcW w:w="1241" w:type="dxa"/>
          </w:tcPr>
          <w:p w14:paraId="5E003BAE" w14:textId="1D14A107" w:rsidR="00AB0A99" w:rsidRDefault="00AB0A99" w:rsidP="00AB0A99">
            <w:pPr>
              <w:jc w:val="center"/>
              <w:rPr>
                <w:rFonts w:ascii="Arial" w:hAnsi="Arial" w:cs="Arial"/>
                <w:sz w:val="24"/>
                <w:szCs w:val="24"/>
              </w:rPr>
            </w:pPr>
            <w:r>
              <w:rPr>
                <w:rFonts w:ascii="Arial" w:hAnsi="Arial" w:cs="Arial"/>
                <w:sz w:val="24"/>
                <w:szCs w:val="24"/>
              </w:rPr>
              <w:t>√</w:t>
            </w:r>
          </w:p>
        </w:tc>
      </w:tr>
      <w:tr w:rsidR="00AB0A99" w14:paraId="6DCDDE76" w14:textId="49FE6D5C" w:rsidTr="00AB0A99">
        <w:tc>
          <w:tcPr>
            <w:tcW w:w="1631" w:type="dxa"/>
          </w:tcPr>
          <w:p w14:paraId="07B85B0F" w14:textId="685D314B" w:rsidR="00AB0A99" w:rsidRDefault="00AB0A99" w:rsidP="003A72BD">
            <w:pPr>
              <w:jc w:val="both"/>
              <w:rPr>
                <w:rFonts w:ascii="Arial" w:hAnsi="Arial" w:cs="Arial"/>
                <w:sz w:val="24"/>
                <w:szCs w:val="24"/>
              </w:rPr>
            </w:pPr>
            <w:r>
              <w:rPr>
                <w:rFonts w:ascii="Arial" w:hAnsi="Arial" w:cs="Arial"/>
                <w:sz w:val="24"/>
                <w:szCs w:val="24"/>
              </w:rPr>
              <w:t>Robert Harvey</w:t>
            </w:r>
          </w:p>
        </w:tc>
        <w:tc>
          <w:tcPr>
            <w:tcW w:w="1750" w:type="dxa"/>
          </w:tcPr>
          <w:p w14:paraId="4689FCE8" w14:textId="60075F1C" w:rsidR="00AB0A99" w:rsidRDefault="00AB0A99" w:rsidP="003A72BD">
            <w:pPr>
              <w:jc w:val="both"/>
              <w:rPr>
                <w:rFonts w:ascii="Arial" w:hAnsi="Arial" w:cs="Arial"/>
                <w:sz w:val="24"/>
                <w:szCs w:val="24"/>
              </w:rPr>
            </w:pPr>
            <w:r>
              <w:rPr>
                <w:rFonts w:ascii="Arial" w:hAnsi="Arial" w:cs="Arial"/>
                <w:sz w:val="24"/>
                <w:szCs w:val="24"/>
              </w:rPr>
              <w:t>Retired Members</w:t>
            </w:r>
          </w:p>
        </w:tc>
        <w:tc>
          <w:tcPr>
            <w:tcW w:w="1081" w:type="dxa"/>
          </w:tcPr>
          <w:p w14:paraId="36B81B6F" w14:textId="511943AE" w:rsidR="00AB0A99" w:rsidRDefault="00AB0A99" w:rsidP="00AB0A99">
            <w:pPr>
              <w:jc w:val="center"/>
              <w:rPr>
                <w:rFonts w:ascii="Arial" w:hAnsi="Arial" w:cs="Arial"/>
                <w:sz w:val="24"/>
                <w:szCs w:val="24"/>
              </w:rPr>
            </w:pPr>
            <w:r>
              <w:rPr>
                <w:rFonts w:ascii="Arial" w:hAnsi="Arial" w:cs="Arial"/>
                <w:sz w:val="24"/>
                <w:szCs w:val="24"/>
              </w:rPr>
              <w:t>√</w:t>
            </w:r>
          </w:p>
        </w:tc>
        <w:tc>
          <w:tcPr>
            <w:tcW w:w="1428" w:type="dxa"/>
          </w:tcPr>
          <w:p w14:paraId="50015248" w14:textId="51464147" w:rsidR="00AB0A99" w:rsidRDefault="00AB0A99" w:rsidP="00AB0A99">
            <w:pPr>
              <w:jc w:val="center"/>
              <w:rPr>
                <w:rFonts w:ascii="Arial" w:hAnsi="Arial" w:cs="Arial"/>
                <w:sz w:val="24"/>
                <w:szCs w:val="24"/>
              </w:rPr>
            </w:pPr>
            <w:r>
              <w:rPr>
                <w:rFonts w:ascii="Arial" w:hAnsi="Arial" w:cs="Arial"/>
                <w:sz w:val="24"/>
                <w:szCs w:val="24"/>
              </w:rPr>
              <w:t>√</w:t>
            </w:r>
          </w:p>
        </w:tc>
        <w:tc>
          <w:tcPr>
            <w:tcW w:w="1525" w:type="dxa"/>
          </w:tcPr>
          <w:p w14:paraId="5DBE6FA4" w14:textId="16EE8628" w:rsidR="00AB0A99" w:rsidRDefault="00DA0311" w:rsidP="00AB0A99">
            <w:pPr>
              <w:jc w:val="center"/>
              <w:rPr>
                <w:rFonts w:ascii="Arial" w:hAnsi="Arial" w:cs="Arial"/>
                <w:sz w:val="24"/>
                <w:szCs w:val="24"/>
              </w:rPr>
            </w:pPr>
            <w:r>
              <w:rPr>
                <w:rFonts w:ascii="Arial" w:hAnsi="Arial" w:cs="Arial"/>
                <w:sz w:val="24"/>
                <w:szCs w:val="24"/>
              </w:rPr>
              <w:t>√</w:t>
            </w:r>
          </w:p>
        </w:tc>
        <w:tc>
          <w:tcPr>
            <w:tcW w:w="1241" w:type="dxa"/>
          </w:tcPr>
          <w:p w14:paraId="40B63285" w14:textId="0F431D2F" w:rsidR="00AB0A99" w:rsidRDefault="00AB0A99" w:rsidP="00AB0A99">
            <w:pPr>
              <w:jc w:val="center"/>
              <w:rPr>
                <w:rFonts w:ascii="Arial" w:hAnsi="Arial" w:cs="Arial"/>
                <w:sz w:val="24"/>
                <w:szCs w:val="24"/>
              </w:rPr>
            </w:pPr>
            <w:r>
              <w:rPr>
                <w:rFonts w:ascii="Arial" w:hAnsi="Arial" w:cs="Arial"/>
                <w:sz w:val="24"/>
                <w:szCs w:val="24"/>
              </w:rPr>
              <w:t>√</w:t>
            </w:r>
          </w:p>
        </w:tc>
      </w:tr>
      <w:tr w:rsidR="00AB0A99" w14:paraId="68EF0669" w14:textId="28BCF8D3" w:rsidTr="00AB0A99">
        <w:tc>
          <w:tcPr>
            <w:tcW w:w="1631" w:type="dxa"/>
          </w:tcPr>
          <w:p w14:paraId="5E4A4EBE" w14:textId="34D5E999" w:rsidR="00AB0A99" w:rsidRDefault="00AB0A99" w:rsidP="003A72BD">
            <w:pPr>
              <w:jc w:val="both"/>
              <w:rPr>
                <w:rFonts w:ascii="Arial" w:hAnsi="Arial" w:cs="Arial"/>
                <w:sz w:val="24"/>
                <w:szCs w:val="24"/>
              </w:rPr>
            </w:pPr>
            <w:r>
              <w:rPr>
                <w:rFonts w:ascii="Arial" w:hAnsi="Arial" w:cs="Arial"/>
                <w:sz w:val="24"/>
                <w:szCs w:val="24"/>
              </w:rPr>
              <w:t>County Councillor Tony Martin</w:t>
            </w:r>
          </w:p>
        </w:tc>
        <w:tc>
          <w:tcPr>
            <w:tcW w:w="1750" w:type="dxa"/>
          </w:tcPr>
          <w:p w14:paraId="63BBB347" w14:textId="15D89921" w:rsidR="00AB0A99" w:rsidRDefault="00AB0A99" w:rsidP="003A72BD">
            <w:pPr>
              <w:jc w:val="both"/>
              <w:rPr>
                <w:rFonts w:ascii="Arial" w:hAnsi="Arial" w:cs="Arial"/>
                <w:sz w:val="24"/>
                <w:szCs w:val="24"/>
              </w:rPr>
            </w:pPr>
            <w:r>
              <w:rPr>
                <w:rFonts w:ascii="Arial" w:hAnsi="Arial" w:cs="Arial"/>
                <w:sz w:val="24"/>
                <w:szCs w:val="24"/>
              </w:rPr>
              <w:t>Employers</w:t>
            </w:r>
          </w:p>
        </w:tc>
        <w:tc>
          <w:tcPr>
            <w:tcW w:w="1081" w:type="dxa"/>
          </w:tcPr>
          <w:p w14:paraId="32D985FB" w14:textId="1CC34621" w:rsidR="00AB0A99" w:rsidRDefault="00AB0A99" w:rsidP="00AB0A99">
            <w:pPr>
              <w:jc w:val="center"/>
              <w:rPr>
                <w:rFonts w:ascii="Arial" w:hAnsi="Arial" w:cs="Arial"/>
                <w:sz w:val="24"/>
                <w:szCs w:val="24"/>
              </w:rPr>
            </w:pPr>
            <w:r>
              <w:rPr>
                <w:rFonts w:ascii="Arial" w:hAnsi="Arial" w:cs="Arial"/>
                <w:sz w:val="24"/>
                <w:szCs w:val="24"/>
              </w:rPr>
              <w:t>√</w:t>
            </w:r>
          </w:p>
        </w:tc>
        <w:tc>
          <w:tcPr>
            <w:tcW w:w="1428" w:type="dxa"/>
          </w:tcPr>
          <w:p w14:paraId="5DF5CA32" w14:textId="75EFC750" w:rsidR="00AB0A99" w:rsidRDefault="00AB0A99" w:rsidP="00AB0A99">
            <w:pPr>
              <w:jc w:val="center"/>
              <w:rPr>
                <w:rFonts w:ascii="Arial" w:hAnsi="Arial" w:cs="Arial"/>
                <w:sz w:val="24"/>
                <w:szCs w:val="24"/>
              </w:rPr>
            </w:pPr>
            <w:r>
              <w:rPr>
                <w:rFonts w:ascii="Arial" w:hAnsi="Arial" w:cs="Arial"/>
                <w:sz w:val="24"/>
                <w:szCs w:val="24"/>
              </w:rPr>
              <w:t>√</w:t>
            </w:r>
          </w:p>
        </w:tc>
        <w:tc>
          <w:tcPr>
            <w:tcW w:w="1525" w:type="dxa"/>
          </w:tcPr>
          <w:p w14:paraId="395ABC1A" w14:textId="579D6CBE" w:rsidR="00AB0A99" w:rsidRDefault="00DA0311" w:rsidP="00AB0A99">
            <w:pPr>
              <w:jc w:val="center"/>
              <w:rPr>
                <w:rFonts w:ascii="Arial" w:hAnsi="Arial" w:cs="Arial"/>
                <w:sz w:val="24"/>
                <w:szCs w:val="24"/>
              </w:rPr>
            </w:pPr>
            <w:r>
              <w:rPr>
                <w:rFonts w:ascii="Arial" w:hAnsi="Arial" w:cs="Arial"/>
                <w:sz w:val="24"/>
                <w:szCs w:val="24"/>
              </w:rPr>
              <w:t>√</w:t>
            </w:r>
          </w:p>
        </w:tc>
        <w:tc>
          <w:tcPr>
            <w:tcW w:w="1241" w:type="dxa"/>
          </w:tcPr>
          <w:p w14:paraId="74A28EB1" w14:textId="6D5F6DAE" w:rsidR="00AB0A99" w:rsidRDefault="00AB0A99" w:rsidP="00AB0A99">
            <w:pPr>
              <w:jc w:val="center"/>
              <w:rPr>
                <w:rFonts w:ascii="Arial" w:hAnsi="Arial" w:cs="Arial"/>
                <w:sz w:val="24"/>
                <w:szCs w:val="24"/>
              </w:rPr>
            </w:pPr>
            <w:r>
              <w:rPr>
                <w:rFonts w:ascii="Arial" w:hAnsi="Arial" w:cs="Arial"/>
                <w:sz w:val="24"/>
                <w:szCs w:val="24"/>
              </w:rPr>
              <w:t>√</w:t>
            </w:r>
          </w:p>
        </w:tc>
      </w:tr>
      <w:tr w:rsidR="00AB0A99" w14:paraId="1EFAA664" w14:textId="1B49068D" w:rsidTr="00AB0A99">
        <w:tc>
          <w:tcPr>
            <w:tcW w:w="1631" w:type="dxa"/>
          </w:tcPr>
          <w:p w14:paraId="0DDC46B0" w14:textId="32F5DAF1" w:rsidR="00AB0A99" w:rsidRDefault="00AB0A99" w:rsidP="003A72BD">
            <w:pPr>
              <w:jc w:val="both"/>
              <w:rPr>
                <w:rFonts w:ascii="Arial" w:hAnsi="Arial" w:cs="Arial"/>
                <w:sz w:val="24"/>
                <w:szCs w:val="24"/>
              </w:rPr>
            </w:pPr>
            <w:r>
              <w:rPr>
                <w:rFonts w:ascii="Arial" w:hAnsi="Arial" w:cs="Arial"/>
                <w:sz w:val="24"/>
                <w:szCs w:val="24"/>
              </w:rPr>
              <w:t>Yvonne Moult</w:t>
            </w:r>
          </w:p>
        </w:tc>
        <w:tc>
          <w:tcPr>
            <w:tcW w:w="1750" w:type="dxa"/>
          </w:tcPr>
          <w:p w14:paraId="56907E1E" w14:textId="3177464E" w:rsidR="00AB0A99" w:rsidRDefault="00AB0A99" w:rsidP="003A72BD">
            <w:pPr>
              <w:jc w:val="both"/>
              <w:rPr>
                <w:rFonts w:ascii="Arial" w:hAnsi="Arial" w:cs="Arial"/>
                <w:sz w:val="24"/>
                <w:szCs w:val="24"/>
              </w:rPr>
            </w:pPr>
            <w:r>
              <w:rPr>
                <w:rFonts w:ascii="Arial" w:hAnsi="Arial" w:cs="Arial"/>
                <w:sz w:val="24"/>
                <w:szCs w:val="24"/>
              </w:rPr>
              <w:t>Active Members</w:t>
            </w:r>
          </w:p>
        </w:tc>
        <w:tc>
          <w:tcPr>
            <w:tcW w:w="1081" w:type="dxa"/>
          </w:tcPr>
          <w:p w14:paraId="004316E0" w14:textId="0A66205B" w:rsidR="00AB0A99" w:rsidRDefault="00AB0A99" w:rsidP="00AB0A99">
            <w:pPr>
              <w:jc w:val="center"/>
              <w:rPr>
                <w:rFonts w:ascii="Arial" w:hAnsi="Arial" w:cs="Arial"/>
                <w:sz w:val="24"/>
                <w:szCs w:val="24"/>
              </w:rPr>
            </w:pPr>
            <w:r>
              <w:rPr>
                <w:rFonts w:ascii="Arial" w:hAnsi="Arial" w:cs="Arial"/>
                <w:sz w:val="24"/>
                <w:szCs w:val="24"/>
              </w:rPr>
              <w:t>√</w:t>
            </w:r>
          </w:p>
        </w:tc>
        <w:tc>
          <w:tcPr>
            <w:tcW w:w="1428" w:type="dxa"/>
          </w:tcPr>
          <w:p w14:paraId="28D137EA" w14:textId="0ABE5216" w:rsidR="00AB0A99" w:rsidRDefault="00AB0A99" w:rsidP="00AB0A99">
            <w:pPr>
              <w:jc w:val="center"/>
              <w:rPr>
                <w:rFonts w:ascii="Arial" w:hAnsi="Arial" w:cs="Arial"/>
                <w:sz w:val="24"/>
                <w:szCs w:val="24"/>
              </w:rPr>
            </w:pPr>
            <w:r>
              <w:rPr>
                <w:rFonts w:ascii="Arial" w:hAnsi="Arial" w:cs="Arial"/>
                <w:sz w:val="24"/>
                <w:szCs w:val="24"/>
              </w:rPr>
              <w:t>√</w:t>
            </w:r>
          </w:p>
        </w:tc>
        <w:tc>
          <w:tcPr>
            <w:tcW w:w="1525" w:type="dxa"/>
          </w:tcPr>
          <w:p w14:paraId="7D5AC9BF" w14:textId="4D61A86A" w:rsidR="00AB0A99" w:rsidRDefault="00DA0311" w:rsidP="00AB0A99">
            <w:pPr>
              <w:jc w:val="center"/>
              <w:rPr>
                <w:rFonts w:ascii="Arial" w:hAnsi="Arial" w:cs="Arial"/>
                <w:sz w:val="24"/>
                <w:szCs w:val="24"/>
              </w:rPr>
            </w:pPr>
            <w:r>
              <w:rPr>
                <w:rFonts w:ascii="Arial" w:hAnsi="Arial" w:cs="Arial"/>
                <w:sz w:val="24"/>
                <w:szCs w:val="24"/>
              </w:rPr>
              <w:t>√</w:t>
            </w:r>
          </w:p>
        </w:tc>
        <w:tc>
          <w:tcPr>
            <w:tcW w:w="1241" w:type="dxa"/>
          </w:tcPr>
          <w:p w14:paraId="5B8D1893" w14:textId="00FFA347" w:rsidR="00AB0A99" w:rsidRDefault="00AB0A99" w:rsidP="00AB0A99">
            <w:pPr>
              <w:jc w:val="center"/>
              <w:rPr>
                <w:rFonts w:ascii="Arial" w:hAnsi="Arial" w:cs="Arial"/>
                <w:sz w:val="24"/>
                <w:szCs w:val="24"/>
              </w:rPr>
            </w:pPr>
            <w:r>
              <w:rPr>
                <w:rFonts w:ascii="Arial" w:hAnsi="Arial" w:cs="Arial"/>
                <w:sz w:val="24"/>
                <w:szCs w:val="24"/>
              </w:rPr>
              <w:t>√</w:t>
            </w:r>
          </w:p>
        </w:tc>
      </w:tr>
      <w:tr w:rsidR="00AB0A99" w14:paraId="00D311AF" w14:textId="4EF4B8EF" w:rsidTr="00AB0A99">
        <w:tc>
          <w:tcPr>
            <w:tcW w:w="1631" w:type="dxa"/>
          </w:tcPr>
          <w:p w14:paraId="10CE0380" w14:textId="39B8CEB9" w:rsidR="00AB0A99" w:rsidRDefault="00AB0A99" w:rsidP="003A72BD">
            <w:pPr>
              <w:jc w:val="both"/>
              <w:rPr>
                <w:rFonts w:ascii="Arial" w:hAnsi="Arial" w:cs="Arial"/>
                <w:sz w:val="24"/>
                <w:szCs w:val="24"/>
              </w:rPr>
            </w:pPr>
            <w:r>
              <w:rPr>
                <w:rFonts w:ascii="Arial" w:hAnsi="Arial" w:cs="Arial"/>
                <w:sz w:val="24"/>
                <w:szCs w:val="24"/>
              </w:rPr>
              <w:t>Steve Thompson</w:t>
            </w:r>
          </w:p>
        </w:tc>
        <w:tc>
          <w:tcPr>
            <w:tcW w:w="1750" w:type="dxa"/>
          </w:tcPr>
          <w:p w14:paraId="4A690FAE" w14:textId="47D0E478" w:rsidR="00AB0A99" w:rsidRDefault="00AB0A99" w:rsidP="003A72BD">
            <w:pPr>
              <w:jc w:val="both"/>
              <w:rPr>
                <w:rFonts w:ascii="Arial" w:hAnsi="Arial" w:cs="Arial"/>
                <w:sz w:val="24"/>
                <w:szCs w:val="24"/>
              </w:rPr>
            </w:pPr>
            <w:r>
              <w:rPr>
                <w:rFonts w:ascii="Arial" w:hAnsi="Arial" w:cs="Arial"/>
                <w:sz w:val="24"/>
                <w:szCs w:val="24"/>
              </w:rPr>
              <w:t>Employers</w:t>
            </w:r>
          </w:p>
        </w:tc>
        <w:tc>
          <w:tcPr>
            <w:tcW w:w="1081" w:type="dxa"/>
          </w:tcPr>
          <w:p w14:paraId="3B8B594F" w14:textId="1FBB77CD" w:rsidR="00AB0A99" w:rsidRDefault="00AB0A99" w:rsidP="00AB0A99">
            <w:pPr>
              <w:jc w:val="center"/>
              <w:rPr>
                <w:rFonts w:ascii="Arial" w:hAnsi="Arial" w:cs="Arial"/>
                <w:sz w:val="24"/>
                <w:szCs w:val="24"/>
              </w:rPr>
            </w:pPr>
            <w:r>
              <w:rPr>
                <w:rFonts w:ascii="Arial" w:hAnsi="Arial" w:cs="Arial"/>
                <w:sz w:val="24"/>
                <w:szCs w:val="24"/>
              </w:rPr>
              <w:t>√</w:t>
            </w:r>
          </w:p>
        </w:tc>
        <w:tc>
          <w:tcPr>
            <w:tcW w:w="1428" w:type="dxa"/>
          </w:tcPr>
          <w:p w14:paraId="6BEDF008" w14:textId="425FB995" w:rsidR="00AB0A99" w:rsidRDefault="00AB0A99" w:rsidP="00AB0A99">
            <w:pPr>
              <w:jc w:val="center"/>
              <w:rPr>
                <w:rFonts w:ascii="Arial" w:hAnsi="Arial" w:cs="Arial"/>
                <w:sz w:val="24"/>
                <w:szCs w:val="24"/>
              </w:rPr>
            </w:pPr>
            <w:r>
              <w:rPr>
                <w:rFonts w:ascii="Arial" w:hAnsi="Arial" w:cs="Arial"/>
                <w:sz w:val="24"/>
                <w:szCs w:val="24"/>
              </w:rPr>
              <w:t>√</w:t>
            </w:r>
          </w:p>
        </w:tc>
        <w:tc>
          <w:tcPr>
            <w:tcW w:w="1525" w:type="dxa"/>
          </w:tcPr>
          <w:p w14:paraId="221E55EC" w14:textId="5C66BFDD" w:rsidR="00AB0A99" w:rsidRDefault="00DA0311" w:rsidP="00AB0A99">
            <w:pPr>
              <w:jc w:val="center"/>
              <w:rPr>
                <w:rFonts w:ascii="Arial" w:hAnsi="Arial" w:cs="Arial"/>
                <w:sz w:val="24"/>
                <w:szCs w:val="24"/>
              </w:rPr>
            </w:pPr>
            <w:r>
              <w:rPr>
                <w:rFonts w:ascii="Arial" w:hAnsi="Arial" w:cs="Arial"/>
                <w:sz w:val="24"/>
                <w:szCs w:val="24"/>
              </w:rPr>
              <w:t>Apologies</w:t>
            </w:r>
          </w:p>
        </w:tc>
        <w:tc>
          <w:tcPr>
            <w:tcW w:w="1241" w:type="dxa"/>
          </w:tcPr>
          <w:p w14:paraId="1D679A7E" w14:textId="6A278008" w:rsidR="00AB0A99" w:rsidRDefault="00AB0A99" w:rsidP="00AB0A99">
            <w:pPr>
              <w:jc w:val="center"/>
              <w:rPr>
                <w:rFonts w:ascii="Arial" w:hAnsi="Arial" w:cs="Arial"/>
                <w:sz w:val="24"/>
                <w:szCs w:val="24"/>
              </w:rPr>
            </w:pPr>
            <w:r>
              <w:rPr>
                <w:rFonts w:ascii="Arial" w:hAnsi="Arial" w:cs="Arial"/>
                <w:sz w:val="24"/>
                <w:szCs w:val="24"/>
              </w:rPr>
              <w:t>√</w:t>
            </w:r>
          </w:p>
        </w:tc>
      </w:tr>
    </w:tbl>
    <w:p w14:paraId="6B3B996C" w14:textId="4FEE4CC0" w:rsidR="00E56A7A" w:rsidRPr="003A72BD" w:rsidRDefault="00B9652E" w:rsidP="00B9652E">
      <w:pPr>
        <w:ind w:left="360"/>
        <w:jc w:val="both"/>
        <w:rPr>
          <w:rFonts w:ascii="Arial" w:hAnsi="Arial" w:cs="Arial"/>
          <w:sz w:val="24"/>
          <w:szCs w:val="24"/>
        </w:rPr>
      </w:pPr>
      <w:r>
        <w:rPr>
          <w:rFonts w:ascii="Arial" w:hAnsi="Arial" w:cs="Arial"/>
          <w:sz w:val="24"/>
          <w:szCs w:val="24"/>
        </w:rPr>
        <w:tab/>
        <w:t>Table 1</w:t>
      </w:r>
    </w:p>
    <w:p w14:paraId="6879B9CB" w14:textId="47064EB8" w:rsidR="00F91275" w:rsidRPr="003A72BD" w:rsidRDefault="00F91275" w:rsidP="003A72BD">
      <w:pPr>
        <w:ind w:left="360"/>
        <w:jc w:val="both"/>
        <w:rPr>
          <w:rFonts w:ascii="Arial" w:hAnsi="Arial" w:cs="Arial"/>
          <w:sz w:val="24"/>
          <w:szCs w:val="24"/>
        </w:rPr>
      </w:pPr>
      <w:r w:rsidRPr="003A72BD">
        <w:rPr>
          <w:rFonts w:ascii="Arial" w:hAnsi="Arial" w:cs="Arial"/>
          <w:sz w:val="24"/>
          <w:szCs w:val="24"/>
        </w:rPr>
        <w:t xml:space="preserve">Information about the Board, including membership, is </w:t>
      </w:r>
      <w:r w:rsidR="00A12AA3" w:rsidRPr="003A72BD">
        <w:rPr>
          <w:rFonts w:ascii="Arial" w:hAnsi="Arial" w:cs="Arial"/>
          <w:sz w:val="24"/>
          <w:szCs w:val="24"/>
        </w:rPr>
        <w:t>publicly available</w:t>
      </w:r>
      <w:r w:rsidR="001B1497" w:rsidRPr="003A72BD">
        <w:rPr>
          <w:rFonts w:ascii="Arial" w:hAnsi="Arial" w:cs="Arial"/>
          <w:sz w:val="24"/>
          <w:szCs w:val="24"/>
        </w:rPr>
        <w:t xml:space="preserve"> on the </w:t>
      </w:r>
      <w:r w:rsidR="00056742" w:rsidRPr="003A72BD">
        <w:rPr>
          <w:rFonts w:ascii="Arial" w:hAnsi="Arial" w:cs="Arial"/>
          <w:sz w:val="24"/>
          <w:szCs w:val="24"/>
        </w:rPr>
        <w:t xml:space="preserve">Lancashire County Pension Fund </w:t>
      </w:r>
      <w:r w:rsidR="001B1497" w:rsidRPr="003A72BD">
        <w:rPr>
          <w:rFonts w:ascii="Arial" w:hAnsi="Arial" w:cs="Arial"/>
          <w:sz w:val="24"/>
          <w:szCs w:val="24"/>
        </w:rPr>
        <w:t>website</w:t>
      </w:r>
      <w:r w:rsidRPr="003A72BD">
        <w:rPr>
          <w:rFonts w:ascii="Arial" w:hAnsi="Arial" w:cs="Arial"/>
          <w:sz w:val="24"/>
          <w:szCs w:val="24"/>
        </w:rPr>
        <w:t xml:space="preserve"> and can be viewed </w:t>
      </w:r>
      <w:hyperlink r:id="rId7" w:history="1">
        <w:r w:rsidR="008C1818" w:rsidRPr="008C1818">
          <w:rPr>
            <w:rStyle w:val="Hyperlink"/>
            <w:rFonts w:ascii="Arial" w:hAnsi="Arial" w:cs="Arial"/>
            <w:sz w:val="24"/>
            <w:szCs w:val="24"/>
          </w:rPr>
          <w:t>here</w:t>
        </w:r>
      </w:hyperlink>
      <w:r w:rsidR="008C1818">
        <w:rPr>
          <w:rFonts w:ascii="Arial" w:hAnsi="Arial" w:cs="Arial"/>
          <w:sz w:val="24"/>
          <w:szCs w:val="24"/>
        </w:rPr>
        <w:t>.</w:t>
      </w:r>
    </w:p>
    <w:p w14:paraId="20D9A0CD" w14:textId="23A696C6" w:rsidR="00A12AA3" w:rsidRPr="003A72BD" w:rsidRDefault="00F91275" w:rsidP="003A72BD">
      <w:pPr>
        <w:ind w:left="360"/>
        <w:jc w:val="both"/>
        <w:rPr>
          <w:rFonts w:ascii="Arial" w:hAnsi="Arial" w:cs="Arial"/>
          <w:sz w:val="24"/>
          <w:szCs w:val="24"/>
        </w:rPr>
      </w:pPr>
      <w:r w:rsidRPr="003A72BD">
        <w:rPr>
          <w:rFonts w:ascii="Arial" w:hAnsi="Arial" w:cs="Arial"/>
          <w:sz w:val="24"/>
          <w:szCs w:val="24"/>
        </w:rPr>
        <w:t xml:space="preserve">Agenda and minutes of Board meetings can be viewed on the County Council's website </w:t>
      </w:r>
      <w:hyperlink r:id="rId8" w:history="1">
        <w:r w:rsidR="008C1818" w:rsidRPr="008C1818">
          <w:rPr>
            <w:rStyle w:val="Hyperlink"/>
            <w:rFonts w:ascii="Arial" w:hAnsi="Arial" w:cs="Arial"/>
            <w:sz w:val="24"/>
            <w:szCs w:val="24"/>
          </w:rPr>
          <w:t>here.</w:t>
        </w:r>
      </w:hyperlink>
    </w:p>
    <w:p w14:paraId="57FA9C35" w14:textId="41370975" w:rsidR="00E56A7A" w:rsidRDefault="00E56A7A" w:rsidP="003A72BD">
      <w:pPr>
        <w:ind w:left="360"/>
        <w:jc w:val="both"/>
        <w:rPr>
          <w:rFonts w:ascii="Arial" w:hAnsi="Arial" w:cs="Arial"/>
          <w:sz w:val="24"/>
          <w:szCs w:val="24"/>
        </w:rPr>
      </w:pPr>
      <w:r w:rsidRPr="003A72BD">
        <w:rPr>
          <w:rFonts w:ascii="Arial" w:hAnsi="Arial" w:cs="Arial"/>
          <w:sz w:val="24"/>
          <w:szCs w:val="24"/>
        </w:rPr>
        <w:t>Training is also required under the Pensions Act 2013</w:t>
      </w:r>
      <w:r w:rsidR="00683C22" w:rsidRPr="003A72BD">
        <w:rPr>
          <w:rFonts w:ascii="Arial" w:hAnsi="Arial" w:cs="Arial"/>
          <w:sz w:val="24"/>
          <w:szCs w:val="24"/>
        </w:rPr>
        <w:t>, and is covered by the Fund’s Training Policy, which has been refreshed in 2016</w:t>
      </w:r>
      <w:r w:rsidR="00DA0311">
        <w:rPr>
          <w:rFonts w:ascii="Arial" w:hAnsi="Arial" w:cs="Arial"/>
          <w:sz w:val="24"/>
          <w:szCs w:val="24"/>
        </w:rPr>
        <w:t xml:space="preserve">.  </w:t>
      </w:r>
      <w:r w:rsidR="00056742" w:rsidRPr="003A72BD">
        <w:rPr>
          <w:rFonts w:ascii="Arial" w:hAnsi="Arial" w:cs="Arial"/>
          <w:sz w:val="24"/>
          <w:szCs w:val="24"/>
        </w:rPr>
        <w:t xml:space="preserve">An initial </w:t>
      </w:r>
      <w:r w:rsidRPr="003A72BD">
        <w:rPr>
          <w:rFonts w:ascii="Arial" w:hAnsi="Arial" w:cs="Arial"/>
          <w:sz w:val="24"/>
          <w:szCs w:val="24"/>
        </w:rPr>
        <w:t xml:space="preserve">session was </w:t>
      </w:r>
      <w:r w:rsidR="001B1497" w:rsidRPr="003A72BD">
        <w:rPr>
          <w:rFonts w:ascii="Arial" w:hAnsi="Arial" w:cs="Arial"/>
          <w:sz w:val="24"/>
          <w:szCs w:val="24"/>
        </w:rPr>
        <w:t xml:space="preserve">held </w:t>
      </w:r>
      <w:r w:rsidRPr="003A72BD">
        <w:rPr>
          <w:rFonts w:ascii="Arial" w:hAnsi="Arial" w:cs="Arial"/>
          <w:sz w:val="24"/>
          <w:szCs w:val="24"/>
        </w:rPr>
        <w:t xml:space="preserve">to brief members on the activities of the </w:t>
      </w:r>
      <w:r w:rsidR="002F625D">
        <w:rPr>
          <w:rFonts w:ascii="Arial" w:hAnsi="Arial" w:cs="Arial"/>
          <w:sz w:val="24"/>
          <w:szCs w:val="24"/>
        </w:rPr>
        <w:t>Pension Fund</w:t>
      </w:r>
      <w:r w:rsidRPr="003A72BD">
        <w:rPr>
          <w:rFonts w:ascii="Arial" w:hAnsi="Arial" w:cs="Arial"/>
          <w:sz w:val="24"/>
          <w:szCs w:val="24"/>
        </w:rPr>
        <w:t xml:space="preserve"> and</w:t>
      </w:r>
      <w:r w:rsidR="001B1497" w:rsidRPr="003A72BD">
        <w:rPr>
          <w:rFonts w:ascii="Arial" w:hAnsi="Arial" w:cs="Arial"/>
          <w:sz w:val="24"/>
          <w:szCs w:val="24"/>
        </w:rPr>
        <w:t xml:space="preserve"> their role</w:t>
      </w:r>
      <w:r w:rsidR="00DA0311">
        <w:rPr>
          <w:rFonts w:ascii="Arial" w:hAnsi="Arial" w:cs="Arial"/>
          <w:sz w:val="24"/>
          <w:szCs w:val="24"/>
        </w:rPr>
        <w:t xml:space="preserve"> and</w:t>
      </w:r>
      <w:r w:rsidR="00056742" w:rsidRPr="003A72BD">
        <w:rPr>
          <w:rFonts w:ascii="Arial" w:hAnsi="Arial" w:cs="Arial"/>
          <w:sz w:val="24"/>
          <w:szCs w:val="24"/>
        </w:rPr>
        <w:t xml:space="preserve"> </w:t>
      </w:r>
      <w:r w:rsidR="00683C22" w:rsidRPr="003A72BD">
        <w:rPr>
          <w:rFonts w:ascii="Arial" w:hAnsi="Arial" w:cs="Arial"/>
          <w:sz w:val="24"/>
          <w:szCs w:val="24"/>
        </w:rPr>
        <w:t>members are invited to</w:t>
      </w:r>
      <w:r w:rsidR="00DA0311">
        <w:rPr>
          <w:rFonts w:ascii="Arial" w:hAnsi="Arial" w:cs="Arial"/>
          <w:sz w:val="24"/>
          <w:szCs w:val="24"/>
        </w:rPr>
        <w:t>,</w:t>
      </w:r>
      <w:r w:rsidR="00683C22" w:rsidRPr="003A72BD">
        <w:rPr>
          <w:rFonts w:ascii="Arial" w:hAnsi="Arial" w:cs="Arial"/>
          <w:sz w:val="24"/>
          <w:szCs w:val="24"/>
        </w:rPr>
        <w:t xml:space="preserve"> and have attended</w:t>
      </w:r>
      <w:r w:rsidR="00DA0311">
        <w:rPr>
          <w:rFonts w:ascii="Arial" w:hAnsi="Arial" w:cs="Arial"/>
          <w:sz w:val="24"/>
          <w:szCs w:val="24"/>
        </w:rPr>
        <w:t>,</w:t>
      </w:r>
      <w:r w:rsidR="00683C22" w:rsidRPr="003A72BD">
        <w:rPr>
          <w:rFonts w:ascii="Arial" w:hAnsi="Arial" w:cs="Arial"/>
          <w:sz w:val="24"/>
          <w:szCs w:val="24"/>
        </w:rPr>
        <w:t xml:space="preserve"> Training Workshops together</w:t>
      </w:r>
      <w:r w:rsidR="00056742" w:rsidRPr="003A72BD">
        <w:rPr>
          <w:rFonts w:ascii="Arial" w:hAnsi="Arial" w:cs="Arial"/>
          <w:sz w:val="24"/>
          <w:szCs w:val="24"/>
        </w:rPr>
        <w:t xml:space="preserve"> with members of the Pension </w:t>
      </w:r>
      <w:r w:rsidR="00B36494" w:rsidRPr="003A72BD">
        <w:rPr>
          <w:rFonts w:ascii="Arial" w:hAnsi="Arial" w:cs="Arial"/>
          <w:sz w:val="24"/>
          <w:szCs w:val="24"/>
        </w:rPr>
        <w:t xml:space="preserve">Fund </w:t>
      </w:r>
      <w:r w:rsidR="00DA0311">
        <w:rPr>
          <w:rFonts w:ascii="Arial" w:hAnsi="Arial" w:cs="Arial"/>
          <w:sz w:val="24"/>
          <w:szCs w:val="24"/>
        </w:rPr>
        <w:t xml:space="preserve">Committee. </w:t>
      </w:r>
      <w:r w:rsidR="00056742" w:rsidRPr="003A72BD">
        <w:rPr>
          <w:rFonts w:ascii="Arial" w:hAnsi="Arial" w:cs="Arial"/>
          <w:sz w:val="24"/>
          <w:szCs w:val="24"/>
        </w:rPr>
        <w:t>Members are encouraged to attend useful seminars and conferences which will help them to increase their knowledge levels, and have been invited to the regular briefing sessions on the formation</w:t>
      </w:r>
      <w:r w:rsidR="00DA0311">
        <w:rPr>
          <w:rFonts w:ascii="Arial" w:hAnsi="Arial" w:cs="Arial"/>
          <w:sz w:val="24"/>
          <w:szCs w:val="24"/>
        </w:rPr>
        <w:t>,</w:t>
      </w:r>
      <w:r w:rsidR="00056742" w:rsidRPr="003A72BD">
        <w:rPr>
          <w:rFonts w:ascii="Arial" w:hAnsi="Arial" w:cs="Arial"/>
          <w:sz w:val="24"/>
          <w:szCs w:val="24"/>
        </w:rPr>
        <w:t xml:space="preserve"> together with the LPFA</w:t>
      </w:r>
      <w:r w:rsidR="00DA0311">
        <w:rPr>
          <w:rFonts w:ascii="Arial" w:hAnsi="Arial" w:cs="Arial"/>
          <w:sz w:val="24"/>
          <w:szCs w:val="24"/>
        </w:rPr>
        <w:t>,</w:t>
      </w:r>
      <w:r w:rsidR="00056742" w:rsidRPr="003A72BD">
        <w:rPr>
          <w:rFonts w:ascii="Arial" w:hAnsi="Arial" w:cs="Arial"/>
          <w:sz w:val="24"/>
          <w:szCs w:val="24"/>
        </w:rPr>
        <w:t xml:space="preserve"> of the Local </w:t>
      </w:r>
      <w:r w:rsidR="00DA0311">
        <w:rPr>
          <w:rFonts w:ascii="Arial" w:hAnsi="Arial" w:cs="Arial"/>
          <w:sz w:val="24"/>
          <w:szCs w:val="24"/>
        </w:rPr>
        <w:t xml:space="preserve">Pensions Partnership (LPP).  </w:t>
      </w:r>
      <w:r w:rsidR="00275EB1" w:rsidRPr="003A72BD">
        <w:rPr>
          <w:rFonts w:ascii="Arial" w:hAnsi="Arial" w:cs="Arial"/>
          <w:sz w:val="24"/>
          <w:szCs w:val="24"/>
        </w:rPr>
        <w:t>Internally, a virtual reading room has been set up so that Board members can easily access a wide range of material.</w:t>
      </w:r>
      <w:r w:rsidR="00683C22" w:rsidRPr="003A72BD">
        <w:rPr>
          <w:rFonts w:ascii="Arial" w:hAnsi="Arial" w:cs="Arial"/>
          <w:sz w:val="24"/>
          <w:szCs w:val="24"/>
        </w:rPr>
        <w:t xml:space="preserve">   </w:t>
      </w:r>
    </w:p>
    <w:p w14:paraId="03FE5985" w14:textId="77777777" w:rsidR="002F625D" w:rsidRDefault="002F625D" w:rsidP="002F625D">
      <w:pPr>
        <w:ind w:left="360"/>
        <w:jc w:val="both"/>
        <w:rPr>
          <w:rFonts w:ascii="Arial" w:hAnsi="Arial" w:cs="Arial"/>
          <w:sz w:val="24"/>
          <w:szCs w:val="24"/>
        </w:rPr>
      </w:pPr>
      <w:r>
        <w:rPr>
          <w:rFonts w:ascii="Arial" w:hAnsi="Arial" w:cs="Arial"/>
          <w:sz w:val="24"/>
          <w:szCs w:val="24"/>
        </w:rPr>
        <w:t>Table 2 below shows Board Members a</w:t>
      </w:r>
      <w:r w:rsidRPr="003A72BD">
        <w:rPr>
          <w:rFonts w:ascii="Arial" w:hAnsi="Arial" w:cs="Arial"/>
          <w:sz w:val="24"/>
          <w:szCs w:val="24"/>
        </w:rPr>
        <w:t xml:space="preserve">ttendance at </w:t>
      </w:r>
      <w:r>
        <w:rPr>
          <w:rFonts w:ascii="Arial" w:hAnsi="Arial" w:cs="Arial"/>
          <w:sz w:val="24"/>
          <w:szCs w:val="24"/>
        </w:rPr>
        <w:t>internal and external events during 2015/16.</w:t>
      </w:r>
    </w:p>
    <w:tbl>
      <w:tblPr>
        <w:tblStyle w:val="TableGrid"/>
        <w:tblW w:w="0" w:type="auto"/>
        <w:tblInd w:w="360" w:type="dxa"/>
        <w:tblLook w:val="04A0" w:firstRow="1" w:lastRow="0" w:firstColumn="1" w:lastColumn="0" w:noHBand="0" w:noVBand="1"/>
      </w:tblPr>
      <w:tblGrid>
        <w:gridCol w:w="2889"/>
        <w:gridCol w:w="2883"/>
        <w:gridCol w:w="2884"/>
      </w:tblGrid>
      <w:tr w:rsidR="002F625D" w:rsidRPr="00DA0311" w14:paraId="5F5EFD03" w14:textId="77777777" w:rsidTr="00710648">
        <w:tc>
          <w:tcPr>
            <w:tcW w:w="3005" w:type="dxa"/>
          </w:tcPr>
          <w:p w14:paraId="4FBCE7CE" w14:textId="77777777" w:rsidR="002F625D" w:rsidRPr="00DA0311" w:rsidRDefault="002F625D" w:rsidP="00710648">
            <w:pPr>
              <w:jc w:val="center"/>
              <w:rPr>
                <w:rFonts w:ascii="Arial" w:hAnsi="Arial" w:cs="Arial"/>
                <w:b/>
                <w:sz w:val="24"/>
                <w:szCs w:val="24"/>
              </w:rPr>
            </w:pPr>
            <w:r w:rsidRPr="00DA0311">
              <w:rPr>
                <w:rFonts w:ascii="Arial" w:hAnsi="Arial" w:cs="Arial"/>
                <w:b/>
                <w:sz w:val="24"/>
                <w:szCs w:val="24"/>
              </w:rPr>
              <w:t>Board Member</w:t>
            </w:r>
          </w:p>
        </w:tc>
        <w:tc>
          <w:tcPr>
            <w:tcW w:w="3005" w:type="dxa"/>
          </w:tcPr>
          <w:p w14:paraId="1D15B549" w14:textId="231A450F" w:rsidR="002F625D" w:rsidRPr="00DA0311" w:rsidRDefault="002F625D" w:rsidP="00710648">
            <w:pPr>
              <w:jc w:val="center"/>
              <w:rPr>
                <w:rFonts w:ascii="Arial" w:hAnsi="Arial" w:cs="Arial"/>
                <w:b/>
                <w:sz w:val="24"/>
                <w:szCs w:val="24"/>
              </w:rPr>
            </w:pPr>
            <w:r w:rsidRPr="00DA0311">
              <w:rPr>
                <w:rFonts w:ascii="Arial" w:hAnsi="Arial" w:cs="Arial"/>
                <w:b/>
                <w:sz w:val="24"/>
                <w:szCs w:val="24"/>
              </w:rPr>
              <w:t>I</w:t>
            </w:r>
            <w:r w:rsidR="004A4ADA">
              <w:rPr>
                <w:rFonts w:ascii="Arial" w:hAnsi="Arial" w:cs="Arial"/>
                <w:b/>
                <w:sz w:val="24"/>
                <w:szCs w:val="24"/>
              </w:rPr>
              <w:t xml:space="preserve">nternal Events </w:t>
            </w:r>
            <w:r w:rsidRPr="00DA0311">
              <w:rPr>
                <w:rFonts w:ascii="Arial" w:hAnsi="Arial" w:cs="Arial"/>
                <w:b/>
                <w:sz w:val="24"/>
                <w:szCs w:val="24"/>
              </w:rPr>
              <w:t>Attended</w:t>
            </w:r>
          </w:p>
        </w:tc>
        <w:tc>
          <w:tcPr>
            <w:tcW w:w="3006" w:type="dxa"/>
          </w:tcPr>
          <w:p w14:paraId="64D87720" w14:textId="77777777" w:rsidR="002F625D" w:rsidRPr="00DA0311" w:rsidRDefault="002F625D" w:rsidP="00710648">
            <w:pPr>
              <w:jc w:val="center"/>
              <w:rPr>
                <w:rFonts w:ascii="Arial" w:hAnsi="Arial" w:cs="Arial"/>
                <w:b/>
                <w:sz w:val="24"/>
                <w:szCs w:val="24"/>
              </w:rPr>
            </w:pPr>
            <w:r w:rsidRPr="00DA0311">
              <w:rPr>
                <w:rFonts w:ascii="Arial" w:hAnsi="Arial" w:cs="Arial"/>
                <w:b/>
                <w:sz w:val="24"/>
                <w:szCs w:val="24"/>
              </w:rPr>
              <w:t>External Events Attended</w:t>
            </w:r>
          </w:p>
        </w:tc>
      </w:tr>
      <w:tr w:rsidR="002F625D" w14:paraId="78D9F86F" w14:textId="77777777" w:rsidTr="00710648">
        <w:tc>
          <w:tcPr>
            <w:tcW w:w="3005" w:type="dxa"/>
          </w:tcPr>
          <w:p w14:paraId="5A1D35A1" w14:textId="77777777" w:rsidR="002F625D" w:rsidRDefault="002F625D" w:rsidP="00710648">
            <w:pPr>
              <w:jc w:val="both"/>
              <w:rPr>
                <w:rFonts w:ascii="Arial" w:hAnsi="Arial" w:cs="Arial"/>
                <w:sz w:val="24"/>
                <w:szCs w:val="24"/>
              </w:rPr>
            </w:pPr>
            <w:r>
              <w:rPr>
                <w:rFonts w:ascii="Arial" w:hAnsi="Arial" w:cs="Arial"/>
                <w:sz w:val="24"/>
                <w:szCs w:val="24"/>
              </w:rPr>
              <w:t>William Bourne</w:t>
            </w:r>
          </w:p>
        </w:tc>
        <w:tc>
          <w:tcPr>
            <w:tcW w:w="3005" w:type="dxa"/>
          </w:tcPr>
          <w:p w14:paraId="2D9F3DA7" w14:textId="77777777" w:rsidR="002F625D" w:rsidRDefault="002F625D" w:rsidP="00710648">
            <w:pPr>
              <w:jc w:val="center"/>
              <w:rPr>
                <w:rFonts w:ascii="Arial" w:hAnsi="Arial" w:cs="Arial"/>
                <w:sz w:val="24"/>
                <w:szCs w:val="24"/>
              </w:rPr>
            </w:pPr>
            <w:r>
              <w:rPr>
                <w:rFonts w:ascii="Arial" w:hAnsi="Arial" w:cs="Arial"/>
                <w:sz w:val="24"/>
                <w:szCs w:val="24"/>
              </w:rPr>
              <w:t>2</w:t>
            </w:r>
          </w:p>
        </w:tc>
        <w:tc>
          <w:tcPr>
            <w:tcW w:w="3006" w:type="dxa"/>
          </w:tcPr>
          <w:p w14:paraId="510CF32D" w14:textId="029F07E0" w:rsidR="002F625D" w:rsidRDefault="004A4ADA" w:rsidP="00710648">
            <w:pPr>
              <w:jc w:val="center"/>
              <w:rPr>
                <w:rFonts w:ascii="Arial" w:hAnsi="Arial" w:cs="Arial"/>
                <w:sz w:val="24"/>
                <w:szCs w:val="24"/>
              </w:rPr>
            </w:pPr>
            <w:r>
              <w:rPr>
                <w:rFonts w:ascii="Arial" w:hAnsi="Arial" w:cs="Arial"/>
                <w:sz w:val="24"/>
                <w:szCs w:val="24"/>
              </w:rPr>
              <w:t>14</w:t>
            </w:r>
          </w:p>
        </w:tc>
      </w:tr>
      <w:tr w:rsidR="002F625D" w14:paraId="1901C221" w14:textId="77777777" w:rsidTr="00710648">
        <w:tc>
          <w:tcPr>
            <w:tcW w:w="3005" w:type="dxa"/>
          </w:tcPr>
          <w:p w14:paraId="5D1CBA86" w14:textId="77777777" w:rsidR="002F625D" w:rsidRDefault="002F625D" w:rsidP="00710648">
            <w:pPr>
              <w:jc w:val="both"/>
              <w:rPr>
                <w:rFonts w:ascii="Arial" w:hAnsi="Arial" w:cs="Arial"/>
                <w:sz w:val="24"/>
                <w:szCs w:val="24"/>
              </w:rPr>
            </w:pPr>
            <w:r>
              <w:rPr>
                <w:rFonts w:ascii="Arial" w:hAnsi="Arial" w:cs="Arial"/>
                <w:sz w:val="24"/>
                <w:szCs w:val="24"/>
              </w:rPr>
              <w:t>Steve Browne</w:t>
            </w:r>
          </w:p>
        </w:tc>
        <w:tc>
          <w:tcPr>
            <w:tcW w:w="3005" w:type="dxa"/>
          </w:tcPr>
          <w:p w14:paraId="322C9ECA" w14:textId="1D0689A0" w:rsidR="002F625D" w:rsidRDefault="004A4ADA" w:rsidP="00710648">
            <w:pPr>
              <w:jc w:val="center"/>
              <w:rPr>
                <w:rFonts w:ascii="Arial" w:hAnsi="Arial" w:cs="Arial"/>
                <w:sz w:val="24"/>
                <w:szCs w:val="24"/>
              </w:rPr>
            </w:pPr>
            <w:r>
              <w:rPr>
                <w:rFonts w:ascii="Arial" w:hAnsi="Arial" w:cs="Arial"/>
                <w:sz w:val="24"/>
                <w:szCs w:val="24"/>
              </w:rPr>
              <w:t>5</w:t>
            </w:r>
          </w:p>
        </w:tc>
        <w:tc>
          <w:tcPr>
            <w:tcW w:w="3006" w:type="dxa"/>
          </w:tcPr>
          <w:p w14:paraId="74D48BBD" w14:textId="77777777" w:rsidR="002F625D" w:rsidRDefault="002F625D" w:rsidP="00710648">
            <w:pPr>
              <w:jc w:val="center"/>
              <w:rPr>
                <w:rFonts w:ascii="Arial" w:hAnsi="Arial" w:cs="Arial"/>
                <w:sz w:val="24"/>
                <w:szCs w:val="24"/>
              </w:rPr>
            </w:pPr>
            <w:r>
              <w:rPr>
                <w:rFonts w:ascii="Arial" w:hAnsi="Arial" w:cs="Arial"/>
                <w:sz w:val="24"/>
                <w:szCs w:val="24"/>
              </w:rPr>
              <w:t>Nil</w:t>
            </w:r>
          </w:p>
        </w:tc>
      </w:tr>
      <w:tr w:rsidR="002F625D" w14:paraId="3BBC33D6" w14:textId="77777777" w:rsidTr="00710648">
        <w:tc>
          <w:tcPr>
            <w:tcW w:w="3005" w:type="dxa"/>
          </w:tcPr>
          <w:p w14:paraId="73813830" w14:textId="77777777" w:rsidR="002F625D" w:rsidRDefault="002F625D" w:rsidP="00710648">
            <w:pPr>
              <w:jc w:val="both"/>
              <w:rPr>
                <w:rFonts w:ascii="Arial" w:hAnsi="Arial" w:cs="Arial"/>
                <w:sz w:val="24"/>
                <w:szCs w:val="24"/>
              </w:rPr>
            </w:pPr>
            <w:r>
              <w:rPr>
                <w:rFonts w:ascii="Arial" w:hAnsi="Arial" w:cs="Arial"/>
                <w:sz w:val="24"/>
                <w:szCs w:val="24"/>
              </w:rPr>
              <w:t>Carl Gibson</w:t>
            </w:r>
          </w:p>
        </w:tc>
        <w:tc>
          <w:tcPr>
            <w:tcW w:w="3005" w:type="dxa"/>
          </w:tcPr>
          <w:p w14:paraId="3F557F3A" w14:textId="3D6FEC76" w:rsidR="002F625D" w:rsidRDefault="00220016" w:rsidP="00710648">
            <w:pPr>
              <w:jc w:val="center"/>
              <w:rPr>
                <w:rFonts w:ascii="Arial" w:hAnsi="Arial" w:cs="Arial"/>
                <w:sz w:val="24"/>
                <w:szCs w:val="24"/>
              </w:rPr>
            </w:pPr>
            <w:r>
              <w:rPr>
                <w:rFonts w:ascii="Arial" w:hAnsi="Arial" w:cs="Arial"/>
                <w:sz w:val="24"/>
                <w:szCs w:val="24"/>
              </w:rPr>
              <w:t>2</w:t>
            </w:r>
          </w:p>
        </w:tc>
        <w:tc>
          <w:tcPr>
            <w:tcW w:w="3006" w:type="dxa"/>
          </w:tcPr>
          <w:p w14:paraId="4DFE9C3A" w14:textId="50F82876" w:rsidR="002F625D" w:rsidRDefault="004A4ADA" w:rsidP="00710648">
            <w:pPr>
              <w:jc w:val="center"/>
              <w:rPr>
                <w:rFonts w:ascii="Arial" w:hAnsi="Arial" w:cs="Arial"/>
                <w:sz w:val="24"/>
                <w:szCs w:val="24"/>
              </w:rPr>
            </w:pPr>
            <w:r>
              <w:rPr>
                <w:rFonts w:ascii="Arial" w:hAnsi="Arial" w:cs="Arial"/>
                <w:sz w:val="24"/>
                <w:szCs w:val="24"/>
              </w:rPr>
              <w:t>Nil</w:t>
            </w:r>
          </w:p>
        </w:tc>
      </w:tr>
      <w:tr w:rsidR="002F625D" w14:paraId="38F263CB" w14:textId="77777777" w:rsidTr="00710648">
        <w:tc>
          <w:tcPr>
            <w:tcW w:w="3005" w:type="dxa"/>
          </w:tcPr>
          <w:p w14:paraId="3E1D7F9F" w14:textId="77777777" w:rsidR="002F625D" w:rsidRDefault="002F625D" w:rsidP="00710648">
            <w:pPr>
              <w:jc w:val="both"/>
              <w:rPr>
                <w:rFonts w:ascii="Arial" w:hAnsi="Arial" w:cs="Arial"/>
                <w:sz w:val="24"/>
                <w:szCs w:val="24"/>
              </w:rPr>
            </w:pPr>
            <w:r>
              <w:rPr>
                <w:rFonts w:ascii="Arial" w:hAnsi="Arial" w:cs="Arial"/>
                <w:sz w:val="24"/>
                <w:szCs w:val="24"/>
              </w:rPr>
              <w:t>Kathryn Haigh</w:t>
            </w:r>
          </w:p>
        </w:tc>
        <w:tc>
          <w:tcPr>
            <w:tcW w:w="3005" w:type="dxa"/>
          </w:tcPr>
          <w:p w14:paraId="0CB5B94D" w14:textId="358F07B3" w:rsidR="002F625D" w:rsidRDefault="004A4ADA" w:rsidP="00710648">
            <w:pPr>
              <w:jc w:val="center"/>
              <w:rPr>
                <w:rFonts w:ascii="Arial" w:hAnsi="Arial" w:cs="Arial"/>
                <w:sz w:val="24"/>
                <w:szCs w:val="24"/>
              </w:rPr>
            </w:pPr>
            <w:r>
              <w:rPr>
                <w:rFonts w:ascii="Arial" w:hAnsi="Arial" w:cs="Arial"/>
                <w:sz w:val="24"/>
                <w:szCs w:val="24"/>
              </w:rPr>
              <w:t>7</w:t>
            </w:r>
          </w:p>
        </w:tc>
        <w:tc>
          <w:tcPr>
            <w:tcW w:w="3006" w:type="dxa"/>
          </w:tcPr>
          <w:p w14:paraId="32927DD7" w14:textId="371ED948" w:rsidR="002F625D" w:rsidRDefault="004A4ADA" w:rsidP="00710648">
            <w:pPr>
              <w:jc w:val="center"/>
              <w:rPr>
                <w:rFonts w:ascii="Arial" w:hAnsi="Arial" w:cs="Arial"/>
                <w:sz w:val="24"/>
                <w:szCs w:val="24"/>
              </w:rPr>
            </w:pPr>
            <w:r>
              <w:rPr>
                <w:rFonts w:ascii="Arial" w:hAnsi="Arial" w:cs="Arial"/>
                <w:sz w:val="24"/>
                <w:szCs w:val="24"/>
              </w:rPr>
              <w:t>2</w:t>
            </w:r>
          </w:p>
        </w:tc>
      </w:tr>
      <w:tr w:rsidR="002F625D" w14:paraId="34DE1740" w14:textId="77777777" w:rsidTr="00710648">
        <w:tc>
          <w:tcPr>
            <w:tcW w:w="3005" w:type="dxa"/>
          </w:tcPr>
          <w:p w14:paraId="45EB2F8C" w14:textId="77777777" w:rsidR="002F625D" w:rsidRDefault="002F625D" w:rsidP="00710648">
            <w:pPr>
              <w:jc w:val="both"/>
              <w:rPr>
                <w:rFonts w:ascii="Arial" w:hAnsi="Arial" w:cs="Arial"/>
                <w:sz w:val="24"/>
                <w:szCs w:val="24"/>
              </w:rPr>
            </w:pPr>
            <w:r>
              <w:rPr>
                <w:rFonts w:ascii="Arial" w:hAnsi="Arial" w:cs="Arial"/>
                <w:sz w:val="24"/>
                <w:szCs w:val="24"/>
              </w:rPr>
              <w:t>John Hall</w:t>
            </w:r>
          </w:p>
        </w:tc>
        <w:tc>
          <w:tcPr>
            <w:tcW w:w="3005" w:type="dxa"/>
          </w:tcPr>
          <w:p w14:paraId="6A8BEEAA" w14:textId="692C1F3D" w:rsidR="002F625D" w:rsidRDefault="004A4ADA" w:rsidP="00710648">
            <w:pPr>
              <w:jc w:val="center"/>
              <w:rPr>
                <w:rFonts w:ascii="Arial" w:hAnsi="Arial" w:cs="Arial"/>
                <w:sz w:val="24"/>
                <w:szCs w:val="24"/>
              </w:rPr>
            </w:pPr>
            <w:r>
              <w:rPr>
                <w:rFonts w:ascii="Arial" w:hAnsi="Arial" w:cs="Arial"/>
                <w:sz w:val="24"/>
                <w:szCs w:val="24"/>
              </w:rPr>
              <w:t>6</w:t>
            </w:r>
          </w:p>
        </w:tc>
        <w:tc>
          <w:tcPr>
            <w:tcW w:w="3006" w:type="dxa"/>
          </w:tcPr>
          <w:p w14:paraId="154FE3AD" w14:textId="77777777" w:rsidR="002F625D" w:rsidRDefault="002F625D" w:rsidP="00710648">
            <w:pPr>
              <w:jc w:val="center"/>
              <w:rPr>
                <w:rFonts w:ascii="Arial" w:hAnsi="Arial" w:cs="Arial"/>
                <w:sz w:val="24"/>
                <w:szCs w:val="24"/>
              </w:rPr>
            </w:pPr>
            <w:r>
              <w:rPr>
                <w:rFonts w:ascii="Arial" w:hAnsi="Arial" w:cs="Arial"/>
                <w:sz w:val="24"/>
                <w:szCs w:val="24"/>
              </w:rPr>
              <w:t>1</w:t>
            </w:r>
          </w:p>
        </w:tc>
      </w:tr>
      <w:tr w:rsidR="002F625D" w14:paraId="7A46E716" w14:textId="77777777" w:rsidTr="00710648">
        <w:tc>
          <w:tcPr>
            <w:tcW w:w="3005" w:type="dxa"/>
          </w:tcPr>
          <w:p w14:paraId="472EBCF4" w14:textId="77777777" w:rsidR="002F625D" w:rsidRDefault="002F625D" w:rsidP="00710648">
            <w:pPr>
              <w:jc w:val="both"/>
              <w:rPr>
                <w:rFonts w:ascii="Arial" w:hAnsi="Arial" w:cs="Arial"/>
                <w:sz w:val="24"/>
                <w:szCs w:val="24"/>
              </w:rPr>
            </w:pPr>
            <w:r>
              <w:rPr>
                <w:rFonts w:ascii="Arial" w:hAnsi="Arial" w:cs="Arial"/>
                <w:sz w:val="24"/>
                <w:szCs w:val="24"/>
              </w:rPr>
              <w:t>Robert Harvey</w:t>
            </w:r>
          </w:p>
        </w:tc>
        <w:tc>
          <w:tcPr>
            <w:tcW w:w="3005" w:type="dxa"/>
          </w:tcPr>
          <w:p w14:paraId="6713BA26" w14:textId="1C1D7318" w:rsidR="002F625D" w:rsidRDefault="004A4ADA" w:rsidP="00710648">
            <w:pPr>
              <w:jc w:val="center"/>
              <w:rPr>
                <w:rFonts w:ascii="Arial" w:hAnsi="Arial" w:cs="Arial"/>
                <w:sz w:val="24"/>
                <w:szCs w:val="24"/>
              </w:rPr>
            </w:pPr>
            <w:r>
              <w:rPr>
                <w:rFonts w:ascii="Arial" w:hAnsi="Arial" w:cs="Arial"/>
                <w:sz w:val="24"/>
                <w:szCs w:val="24"/>
              </w:rPr>
              <w:t>12</w:t>
            </w:r>
          </w:p>
        </w:tc>
        <w:tc>
          <w:tcPr>
            <w:tcW w:w="3006" w:type="dxa"/>
          </w:tcPr>
          <w:p w14:paraId="7AD93804" w14:textId="79C131A9" w:rsidR="002F625D" w:rsidRDefault="004A4ADA" w:rsidP="00710648">
            <w:pPr>
              <w:jc w:val="center"/>
              <w:rPr>
                <w:rFonts w:ascii="Arial" w:hAnsi="Arial" w:cs="Arial"/>
                <w:sz w:val="24"/>
                <w:szCs w:val="24"/>
              </w:rPr>
            </w:pPr>
            <w:r>
              <w:rPr>
                <w:rFonts w:ascii="Arial" w:hAnsi="Arial" w:cs="Arial"/>
                <w:sz w:val="24"/>
                <w:szCs w:val="24"/>
              </w:rPr>
              <w:t>4</w:t>
            </w:r>
          </w:p>
        </w:tc>
      </w:tr>
      <w:tr w:rsidR="002F625D" w14:paraId="16C29C20" w14:textId="77777777" w:rsidTr="00710648">
        <w:tc>
          <w:tcPr>
            <w:tcW w:w="3005" w:type="dxa"/>
          </w:tcPr>
          <w:p w14:paraId="0D1C3E17" w14:textId="77777777" w:rsidR="002F625D" w:rsidRDefault="002F625D" w:rsidP="00710648">
            <w:pPr>
              <w:jc w:val="both"/>
              <w:rPr>
                <w:rFonts w:ascii="Arial" w:hAnsi="Arial" w:cs="Arial"/>
                <w:sz w:val="24"/>
                <w:szCs w:val="24"/>
              </w:rPr>
            </w:pPr>
            <w:r>
              <w:rPr>
                <w:rFonts w:ascii="Arial" w:hAnsi="Arial" w:cs="Arial"/>
                <w:sz w:val="24"/>
                <w:szCs w:val="24"/>
              </w:rPr>
              <w:t>County Councillor Tony Martin</w:t>
            </w:r>
          </w:p>
        </w:tc>
        <w:tc>
          <w:tcPr>
            <w:tcW w:w="3005" w:type="dxa"/>
          </w:tcPr>
          <w:p w14:paraId="0F86BF04" w14:textId="77777777" w:rsidR="002F625D" w:rsidRDefault="002F625D" w:rsidP="00710648">
            <w:pPr>
              <w:jc w:val="center"/>
              <w:rPr>
                <w:rFonts w:ascii="Arial" w:hAnsi="Arial" w:cs="Arial"/>
                <w:sz w:val="24"/>
                <w:szCs w:val="24"/>
              </w:rPr>
            </w:pPr>
            <w:r>
              <w:rPr>
                <w:rFonts w:ascii="Arial" w:hAnsi="Arial" w:cs="Arial"/>
                <w:sz w:val="24"/>
                <w:szCs w:val="24"/>
              </w:rPr>
              <w:t>5</w:t>
            </w:r>
          </w:p>
        </w:tc>
        <w:tc>
          <w:tcPr>
            <w:tcW w:w="3006" w:type="dxa"/>
          </w:tcPr>
          <w:p w14:paraId="3F5ABAF2" w14:textId="77777777" w:rsidR="002F625D" w:rsidRDefault="002F625D" w:rsidP="00710648">
            <w:pPr>
              <w:jc w:val="center"/>
              <w:rPr>
                <w:rFonts w:ascii="Arial" w:hAnsi="Arial" w:cs="Arial"/>
                <w:sz w:val="24"/>
                <w:szCs w:val="24"/>
              </w:rPr>
            </w:pPr>
            <w:r>
              <w:rPr>
                <w:rFonts w:ascii="Arial" w:hAnsi="Arial" w:cs="Arial"/>
                <w:sz w:val="24"/>
                <w:szCs w:val="24"/>
              </w:rPr>
              <w:t>Nil</w:t>
            </w:r>
          </w:p>
        </w:tc>
        <w:bookmarkStart w:id="0" w:name="_GoBack"/>
        <w:bookmarkEnd w:id="0"/>
      </w:tr>
      <w:tr w:rsidR="002F625D" w14:paraId="320007BD" w14:textId="77777777" w:rsidTr="00710648">
        <w:tc>
          <w:tcPr>
            <w:tcW w:w="3005" w:type="dxa"/>
          </w:tcPr>
          <w:p w14:paraId="42EC32AB" w14:textId="77777777" w:rsidR="002F625D" w:rsidRDefault="002F625D" w:rsidP="00710648">
            <w:pPr>
              <w:jc w:val="both"/>
              <w:rPr>
                <w:rFonts w:ascii="Arial" w:hAnsi="Arial" w:cs="Arial"/>
                <w:sz w:val="24"/>
                <w:szCs w:val="24"/>
              </w:rPr>
            </w:pPr>
            <w:r>
              <w:rPr>
                <w:rFonts w:ascii="Arial" w:hAnsi="Arial" w:cs="Arial"/>
                <w:sz w:val="24"/>
                <w:szCs w:val="24"/>
              </w:rPr>
              <w:t>Yvonne Moult</w:t>
            </w:r>
          </w:p>
        </w:tc>
        <w:tc>
          <w:tcPr>
            <w:tcW w:w="3005" w:type="dxa"/>
          </w:tcPr>
          <w:p w14:paraId="7A60A90D" w14:textId="3A53CB2F" w:rsidR="002F625D" w:rsidRDefault="004A4ADA" w:rsidP="00710648">
            <w:pPr>
              <w:jc w:val="center"/>
              <w:rPr>
                <w:rFonts w:ascii="Arial" w:hAnsi="Arial" w:cs="Arial"/>
                <w:sz w:val="24"/>
                <w:szCs w:val="24"/>
              </w:rPr>
            </w:pPr>
            <w:r>
              <w:rPr>
                <w:rFonts w:ascii="Arial" w:hAnsi="Arial" w:cs="Arial"/>
                <w:sz w:val="24"/>
                <w:szCs w:val="24"/>
              </w:rPr>
              <w:t>7</w:t>
            </w:r>
          </w:p>
        </w:tc>
        <w:tc>
          <w:tcPr>
            <w:tcW w:w="3006" w:type="dxa"/>
          </w:tcPr>
          <w:p w14:paraId="69425D3E" w14:textId="77777777" w:rsidR="002F625D" w:rsidRDefault="002F625D" w:rsidP="00710648">
            <w:pPr>
              <w:jc w:val="center"/>
              <w:rPr>
                <w:rFonts w:ascii="Arial" w:hAnsi="Arial" w:cs="Arial"/>
                <w:sz w:val="24"/>
                <w:szCs w:val="24"/>
              </w:rPr>
            </w:pPr>
            <w:r>
              <w:rPr>
                <w:rFonts w:ascii="Arial" w:hAnsi="Arial" w:cs="Arial"/>
                <w:sz w:val="24"/>
                <w:szCs w:val="24"/>
              </w:rPr>
              <w:t>1</w:t>
            </w:r>
          </w:p>
        </w:tc>
      </w:tr>
      <w:tr w:rsidR="002F625D" w14:paraId="1A0DA483" w14:textId="77777777" w:rsidTr="00710648">
        <w:tc>
          <w:tcPr>
            <w:tcW w:w="3005" w:type="dxa"/>
          </w:tcPr>
          <w:p w14:paraId="4635ACEF" w14:textId="77777777" w:rsidR="002F625D" w:rsidRDefault="002F625D" w:rsidP="00710648">
            <w:pPr>
              <w:jc w:val="both"/>
              <w:rPr>
                <w:rFonts w:ascii="Arial" w:hAnsi="Arial" w:cs="Arial"/>
                <w:sz w:val="24"/>
                <w:szCs w:val="24"/>
              </w:rPr>
            </w:pPr>
            <w:r>
              <w:rPr>
                <w:rFonts w:ascii="Arial" w:hAnsi="Arial" w:cs="Arial"/>
                <w:sz w:val="24"/>
                <w:szCs w:val="24"/>
              </w:rPr>
              <w:t>Steve Thompson</w:t>
            </w:r>
          </w:p>
        </w:tc>
        <w:tc>
          <w:tcPr>
            <w:tcW w:w="3005" w:type="dxa"/>
          </w:tcPr>
          <w:p w14:paraId="14382D69" w14:textId="2A1B85ED" w:rsidR="002F625D" w:rsidRDefault="004A4ADA" w:rsidP="00710648">
            <w:pPr>
              <w:jc w:val="center"/>
              <w:rPr>
                <w:rFonts w:ascii="Arial" w:hAnsi="Arial" w:cs="Arial"/>
                <w:sz w:val="24"/>
                <w:szCs w:val="24"/>
              </w:rPr>
            </w:pPr>
            <w:r>
              <w:rPr>
                <w:rFonts w:ascii="Arial" w:hAnsi="Arial" w:cs="Arial"/>
                <w:sz w:val="24"/>
                <w:szCs w:val="24"/>
              </w:rPr>
              <w:t>5</w:t>
            </w:r>
          </w:p>
        </w:tc>
        <w:tc>
          <w:tcPr>
            <w:tcW w:w="3006" w:type="dxa"/>
          </w:tcPr>
          <w:p w14:paraId="4A32CDCA" w14:textId="1F081355" w:rsidR="002F625D" w:rsidRDefault="004A4ADA" w:rsidP="00710648">
            <w:pPr>
              <w:jc w:val="center"/>
              <w:rPr>
                <w:rFonts w:ascii="Arial" w:hAnsi="Arial" w:cs="Arial"/>
                <w:sz w:val="24"/>
                <w:szCs w:val="24"/>
              </w:rPr>
            </w:pPr>
            <w:r>
              <w:rPr>
                <w:rFonts w:ascii="Arial" w:hAnsi="Arial" w:cs="Arial"/>
                <w:sz w:val="24"/>
                <w:szCs w:val="24"/>
              </w:rPr>
              <w:t>Nil</w:t>
            </w:r>
          </w:p>
        </w:tc>
      </w:tr>
    </w:tbl>
    <w:p w14:paraId="186CFF2C" w14:textId="77777777" w:rsidR="002F625D" w:rsidRDefault="002F625D" w:rsidP="002F625D">
      <w:pPr>
        <w:ind w:left="360"/>
        <w:jc w:val="both"/>
        <w:rPr>
          <w:rFonts w:ascii="Arial" w:hAnsi="Arial" w:cs="Arial"/>
          <w:sz w:val="24"/>
          <w:szCs w:val="24"/>
        </w:rPr>
      </w:pPr>
      <w:r>
        <w:rPr>
          <w:rFonts w:ascii="Arial" w:hAnsi="Arial" w:cs="Arial"/>
          <w:sz w:val="24"/>
          <w:szCs w:val="24"/>
        </w:rPr>
        <w:tab/>
        <w:t>Table 2</w:t>
      </w:r>
    </w:p>
    <w:p w14:paraId="44477EE3" w14:textId="7D32188F" w:rsidR="001B1497" w:rsidRPr="003A72BD" w:rsidRDefault="00E56A7A" w:rsidP="003A72BD">
      <w:pPr>
        <w:ind w:left="360"/>
        <w:jc w:val="both"/>
        <w:rPr>
          <w:rFonts w:ascii="Arial" w:hAnsi="Arial" w:cs="Arial"/>
          <w:sz w:val="24"/>
          <w:szCs w:val="24"/>
        </w:rPr>
      </w:pPr>
      <w:r w:rsidRPr="003A72BD">
        <w:rPr>
          <w:rFonts w:ascii="Arial" w:hAnsi="Arial" w:cs="Arial"/>
          <w:sz w:val="24"/>
          <w:szCs w:val="24"/>
        </w:rPr>
        <w:lastRenderedPageBreak/>
        <w:t>The Board</w:t>
      </w:r>
      <w:r w:rsidR="003C5080" w:rsidRPr="003A72BD">
        <w:rPr>
          <w:rFonts w:ascii="Arial" w:hAnsi="Arial" w:cs="Arial"/>
          <w:sz w:val="24"/>
          <w:szCs w:val="24"/>
        </w:rPr>
        <w:t xml:space="preserve"> receives</w:t>
      </w:r>
      <w:r w:rsidR="001B1497" w:rsidRPr="003A72BD">
        <w:rPr>
          <w:rFonts w:ascii="Arial" w:hAnsi="Arial" w:cs="Arial"/>
          <w:sz w:val="24"/>
          <w:szCs w:val="24"/>
        </w:rPr>
        <w:t xml:space="preserve"> the same</w:t>
      </w:r>
      <w:r w:rsidR="004C7CFC" w:rsidRPr="003A72BD">
        <w:rPr>
          <w:rFonts w:ascii="Arial" w:hAnsi="Arial" w:cs="Arial"/>
          <w:sz w:val="24"/>
          <w:szCs w:val="24"/>
        </w:rPr>
        <w:t xml:space="preserve"> </w:t>
      </w:r>
      <w:r w:rsidR="002E2996" w:rsidRPr="003A72BD">
        <w:rPr>
          <w:rFonts w:ascii="Arial" w:hAnsi="Arial" w:cs="Arial"/>
          <w:sz w:val="24"/>
          <w:szCs w:val="24"/>
        </w:rPr>
        <w:t>operational and financial m</w:t>
      </w:r>
      <w:r w:rsidR="00A518E9" w:rsidRPr="003A72BD">
        <w:rPr>
          <w:rFonts w:ascii="Arial" w:hAnsi="Arial" w:cs="Arial"/>
          <w:sz w:val="24"/>
          <w:szCs w:val="24"/>
        </w:rPr>
        <w:t>onitoring</w:t>
      </w:r>
      <w:r w:rsidR="003C5080" w:rsidRPr="003A72BD">
        <w:rPr>
          <w:rFonts w:ascii="Arial" w:hAnsi="Arial" w:cs="Arial"/>
          <w:sz w:val="24"/>
          <w:szCs w:val="24"/>
        </w:rPr>
        <w:t xml:space="preserve"> report</w:t>
      </w:r>
      <w:r w:rsidR="009201FE" w:rsidRPr="003A72BD">
        <w:rPr>
          <w:rFonts w:ascii="Arial" w:hAnsi="Arial" w:cs="Arial"/>
          <w:sz w:val="24"/>
          <w:szCs w:val="24"/>
        </w:rPr>
        <w:t>s</w:t>
      </w:r>
      <w:r w:rsidR="003C5080" w:rsidRPr="003A72BD">
        <w:rPr>
          <w:rFonts w:ascii="Arial" w:hAnsi="Arial" w:cs="Arial"/>
          <w:sz w:val="24"/>
          <w:szCs w:val="24"/>
        </w:rPr>
        <w:t xml:space="preserve"> </w:t>
      </w:r>
      <w:r w:rsidR="001B1497" w:rsidRPr="003A72BD">
        <w:rPr>
          <w:rFonts w:ascii="Arial" w:hAnsi="Arial" w:cs="Arial"/>
          <w:sz w:val="24"/>
          <w:szCs w:val="24"/>
        </w:rPr>
        <w:t xml:space="preserve">as those which </w:t>
      </w:r>
      <w:r w:rsidR="00DA0311">
        <w:rPr>
          <w:rFonts w:ascii="Arial" w:hAnsi="Arial" w:cs="Arial"/>
          <w:sz w:val="24"/>
          <w:szCs w:val="24"/>
        </w:rPr>
        <w:t xml:space="preserve">are considered by </w:t>
      </w:r>
      <w:r w:rsidR="00275EB1" w:rsidRPr="003A72BD">
        <w:rPr>
          <w:rFonts w:ascii="Arial" w:hAnsi="Arial" w:cs="Arial"/>
          <w:sz w:val="24"/>
          <w:szCs w:val="24"/>
        </w:rPr>
        <w:t xml:space="preserve">the Pension </w:t>
      </w:r>
      <w:r w:rsidR="00B36494" w:rsidRPr="003A72BD">
        <w:rPr>
          <w:rFonts w:ascii="Arial" w:hAnsi="Arial" w:cs="Arial"/>
          <w:sz w:val="24"/>
          <w:szCs w:val="24"/>
        </w:rPr>
        <w:t xml:space="preserve">Fund </w:t>
      </w:r>
      <w:r w:rsidR="00275EB1" w:rsidRPr="003A72BD">
        <w:rPr>
          <w:rFonts w:ascii="Arial" w:hAnsi="Arial" w:cs="Arial"/>
          <w:sz w:val="24"/>
          <w:szCs w:val="24"/>
        </w:rPr>
        <w:t>Committee</w:t>
      </w:r>
      <w:r w:rsidR="00DA0311">
        <w:rPr>
          <w:rFonts w:ascii="Arial" w:hAnsi="Arial" w:cs="Arial"/>
          <w:sz w:val="24"/>
          <w:szCs w:val="24"/>
        </w:rPr>
        <w:t xml:space="preserve">. </w:t>
      </w:r>
      <w:r w:rsidRPr="003A72BD">
        <w:rPr>
          <w:rFonts w:ascii="Arial" w:hAnsi="Arial" w:cs="Arial"/>
          <w:sz w:val="24"/>
          <w:szCs w:val="24"/>
        </w:rPr>
        <w:t>Board members are expec</w:t>
      </w:r>
      <w:r w:rsidR="00AA6137" w:rsidRPr="003A72BD">
        <w:rPr>
          <w:rFonts w:ascii="Arial" w:hAnsi="Arial" w:cs="Arial"/>
          <w:sz w:val="24"/>
          <w:szCs w:val="24"/>
        </w:rPr>
        <w:t>ted to have read these</w:t>
      </w:r>
      <w:r w:rsidR="003C5080" w:rsidRPr="003A72BD">
        <w:rPr>
          <w:rFonts w:ascii="Arial" w:hAnsi="Arial" w:cs="Arial"/>
          <w:sz w:val="24"/>
          <w:szCs w:val="24"/>
        </w:rPr>
        <w:t xml:space="preserve"> between meetings.  While some time at meetings is spent on reviewing reports received</w:t>
      </w:r>
      <w:r w:rsidR="009201FE" w:rsidRPr="003A72BD">
        <w:rPr>
          <w:rFonts w:ascii="Arial" w:hAnsi="Arial" w:cs="Arial"/>
          <w:sz w:val="24"/>
          <w:szCs w:val="24"/>
        </w:rPr>
        <w:t xml:space="preserve"> and discussing matters arising</w:t>
      </w:r>
      <w:r w:rsidR="003C5080" w:rsidRPr="003A72BD">
        <w:rPr>
          <w:rFonts w:ascii="Arial" w:hAnsi="Arial" w:cs="Arial"/>
          <w:sz w:val="24"/>
          <w:szCs w:val="24"/>
        </w:rPr>
        <w:t xml:space="preserve">, </w:t>
      </w:r>
      <w:r w:rsidR="002E2996" w:rsidRPr="003A72BD">
        <w:rPr>
          <w:rFonts w:ascii="Arial" w:hAnsi="Arial" w:cs="Arial"/>
          <w:sz w:val="24"/>
          <w:szCs w:val="24"/>
        </w:rPr>
        <w:t xml:space="preserve">we </w:t>
      </w:r>
      <w:r w:rsidR="001B1497" w:rsidRPr="003A72BD">
        <w:rPr>
          <w:rFonts w:ascii="Arial" w:hAnsi="Arial" w:cs="Arial"/>
          <w:sz w:val="24"/>
          <w:szCs w:val="24"/>
        </w:rPr>
        <w:t xml:space="preserve">prefer to focus our </w:t>
      </w:r>
      <w:r w:rsidR="009201FE" w:rsidRPr="003A72BD">
        <w:rPr>
          <w:rFonts w:ascii="Arial" w:hAnsi="Arial" w:cs="Arial"/>
          <w:sz w:val="24"/>
          <w:szCs w:val="24"/>
        </w:rPr>
        <w:t xml:space="preserve">time at meetings </w:t>
      </w:r>
      <w:r w:rsidR="001B1497" w:rsidRPr="003A72BD">
        <w:rPr>
          <w:rFonts w:ascii="Arial" w:hAnsi="Arial" w:cs="Arial"/>
          <w:sz w:val="24"/>
          <w:szCs w:val="24"/>
        </w:rPr>
        <w:t xml:space="preserve">on </w:t>
      </w:r>
      <w:r w:rsidR="009201FE" w:rsidRPr="003A72BD">
        <w:rPr>
          <w:rFonts w:ascii="Arial" w:hAnsi="Arial" w:cs="Arial"/>
          <w:sz w:val="24"/>
          <w:szCs w:val="24"/>
        </w:rPr>
        <w:t xml:space="preserve">more detailed </w:t>
      </w:r>
      <w:r w:rsidR="003C5080" w:rsidRPr="003A72BD">
        <w:rPr>
          <w:rFonts w:ascii="Arial" w:hAnsi="Arial" w:cs="Arial"/>
          <w:sz w:val="24"/>
          <w:szCs w:val="24"/>
        </w:rPr>
        <w:t>discussion</w:t>
      </w:r>
      <w:r w:rsidR="009201FE" w:rsidRPr="003A72BD">
        <w:rPr>
          <w:rFonts w:ascii="Arial" w:hAnsi="Arial" w:cs="Arial"/>
          <w:sz w:val="24"/>
          <w:szCs w:val="24"/>
        </w:rPr>
        <w:t xml:space="preserve"> on </w:t>
      </w:r>
      <w:r w:rsidR="001B1497" w:rsidRPr="003A72BD">
        <w:rPr>
          <w:rFonts w:ascii="Arial" w:hAnsi="Arial" w:cs="Arial"/>
          <w:sz w:val="24"/>
          <w:szCs w:val="24"/>
        </w:rPr>
        <w:t>specific</w:t>
      </w:r>
      <w:r w:rsidR="00DA0311">
        <w:rPr>
          <w:rFonts w:ascii="Arial" w:hAnsi="Arial" w:cs="Arial"/>
          <w:sz w:val="24"/>
          <w:szCs w:val="24"/>
        </w:rPr>
        <w:t xml:space="preserve"> topics. </w:t>
      </w:r>
      <w:r w:rsidR="002E2996" w:rsidRPr="003A72BD">
        <w:rPr>
          <w:rFonts w:ascii="Arial" w:hAnsi="Arial" w:cs="Arial"/>
          <w:sz w:val="24"/>
          <w:szCs w:val="24"/>
        </w:rPr>
        <w:t>The Board has on occasion commissioned specific reports from Officers to cover matters of concern</w:t>
      </w:r>
      <w:r w:rsidR="003C5080" w:rsidRPr="003A72BD">
        <w:rPr>
          <w:rFonts w:ascii="Arial" w:hAnsi="Arial" w:cs="Arial"/>
          <w:sz w:val="24"/>
          <w:szCs w:val="24"/>
        </w:rPr>
        <w:t>.</w:t>
      </w:r>
      <w:r w:rsidR="004C7CFC" w:rsidRPr="003A72BD">
        <w:rPr>
          <w:rFonts w:ascii="Arial" w:hAnsi="Arial" w:cs="Arial"/>
          <w:sz w:val="24"/>
          <w:szCs w:val="24"/>
        </w:rPr>
        <w:t xml:space="preserve"> </w:t>
      </w:r>
    </w:p>
    <w:p w14:paraId="05DB97F2" w14:textId="6C533080" w:rsidR="00A1512B" w:rsidRPr="003A72BD" w:rsidRDefault="002E2996" w:rsidP="003A72BD">
      <w:pPr>
        <w:ind w:left="360"/>
        <w:jc w:val="both"/>
        <w:rPr>
          <w:rFonts w:ascii="Arial" w:hAnsi="Arial" w:cs="Arial"/>
          <w:sz w:val="24"/>
          <w:szCs w:val="24"/>
        </w:rPr>
      </w:pPr>
      <w:r w:rsidRPr="003A72BD">
        <w:rPr>
          <w:rFonts w:ascii="Arial" w:hAnsi="Arial" w:cs="Arial"/>
          <w:sz w:val="24"/>
          <w:szCs w:val="24"/>
        </w:rPr>
        <w:t xml:space="preserve">During the year </w:t>
      </w:r>
      <w:r w:rsidR="00DA0311">
        <w:rPr>
          <w:rFonts w:ascii="Arial" w:hAnsi="Arial" w:cs="Arial"/>
          <w:sz w:val="24"/>
          <w:szCs w:val="24"/>
        </w:rPr>
        <w:t xml:space="preserve">the </w:t>
      </w:r>
      <w:r w:rsidR="00A518E9" w:rsidRPr="003A72BD">
        <w:rPr>
          <w:rFonts w:ascii="Arial" w:hAnsi="Arial" w:cs="Arial"/>
          <w:sz w:val="24"/>
          <w:szCs w:val="24"/>
        </w:rPr>
        <w:t>B</w:t>
      </w:r>
      <w:r w:rsidR="00A12AA3" w:rsidRPr="003A72BD">
        <w:rPr>
          <w:rFonts w:ascii="Arial" w:hAnsi="Arial" w:cs="Arial"/>
          <w:sz w:val="24"/>
          <w:szCs w:val="24"/>
        </w:rPr>
        <w:t>oard has reviewed and commented</w:t>
      </w:r>
      <w:r w:rsidR="00683C22" w:rsidRPr="003A72BD">
        <w:rPr>
          <w:rFonts w:ascii="Arial" w:hAnsi="Arial" w:cs="Arial"/>
          <w:sz w:val="24"/>
          <w:szCs w:val="24"/>
        </w:rPr>
        <w:t xml:space="preserve"> among others</w:t>
      </w:r>
      <w:r w:rsidR="00A12AA3" w:rsidRPr="003A72BD">
        <w:rPr>
          <w:rFonts w:ascii="Arial" w:hAnsi="Arial" w:cs="Arial"/>
          <w:sz w:val="24"/>
          <w:szCs w:val="24"/>
        </w:rPr>
        <w:t xml:space="preserve"> on the</w:t>
      </w:r>
      <w:r w:rsidR="00B36494" w:rsidRPr="003A72BD">
        <w:rPr>
          <w:rFonts w:ascii="Arial" w:hAnsi="Arial" w:cs="Arial"/>
          <w:sz w:val="24"/>
          <w:szCs w:val="24"/>
        </w:rPr>
        <w:t xml:space="preserve"> </w:t>
      </w:r>
      <w:r w:rsidR="00A518E9" w:rsidRPr="003A72BD">
        <w:rPr>
          <w:rFonts w:ascii="Arial" w:hAnsi="Arial" w:cs="Arial"/>
          <w:sz w:val="24"/>
          <w:szCs w:val="24"/>
        </w:rPr>
        <w:t>2014</w:t>
      </w:r>
      <w:r w:rsidR="00DA0311">
        <w:rPr>
          <w:rFonts w:ascii="Arial" w:hAnsi="Arial" w:cs="Arial"/>
          <w:sz w:val="24"/>
          <w:szCs w:val="24"/>
        </w:rPr>
        <w:t>/1</w:t>
      </w:r>
      <w:r w:rsidR="00A518E9" w:rsidRPr="003A72BD">
        <w:rPr>
          <w:rFonts w:ascii="Arial" w:hAnsi="Arial" w:cs="Arial"/>
          <w:sz w:val="24"/>
          <w:szCs w:val="24"/>
        </w:rPr>
        <w:t>5 Annual Report</w:t>
      </w:r>
      <w:r w:rsidR="00A12AA3" w:rsidRPr="003A72BD">
        <w:rPr>
          <w:rFonts w:ascii="Arial" w:hAnsi="Arial" w:cs="Arial"/>
          <w:sz w:val="24"/>
          <w:szCs w:val="24"/>
        </w:rPr>
        <w:t xml:space="preserve">, </w:t>
      </w:r>
      <w:r w:rsidR="00683C22" w:rsidRPr="003A72BD">
        <w:rPr>
          <w:rFonts w:ascii="Arial" w:hAnsi="Arial" w:cs="Arial"/>
          <w:sz w:val="24"/>
          <w:szCs w:val="24"/>
        </w:rPr>
        <w:t>Pension Administration Strategy and Quality of Service Reports, Administ</w:t>
      </w:r>
      <w:r w:rsidR="00DA0311">
        <w:rPr>
          <w:rFonts w:ascii="Arial" w:hAnsi="Arial" w:cs="Arial"/>
          <w:sz w:val="24"/>
          <w:szCs w:val="24"/>
        </w:rPr>
        <w:t xml:space="preserve">ering Authorities Discretions, the Communications Policy, </w:t>
      </w:r>
      <w:r w:rsidR="00683C22" w:rsidRPr="003A72BD">
        <w:rPr>
          <w:rFonts w:ascii="Arial" w:hAnsi="Arial" w:cs="Arial"/>
          <w:sz w:val="24"/>
          <w:szCs w:val="24"/>
        </w:rPr>
        <w:t>the Member Tracing Policy, and the Governance Review associated with the establishment of LPP</w:t>
      </w:r>
      <w:r w:rsidR="005722EA" w:rsidRPr="003A72BD">
        <w:rPr>
          <w:rFonts w:ascii="Arial" w:hAnsi="Arial" w:cs="Arial"/>
          <w:sz w:val="24"/>
          <w:szCs w:val="24"/>
        </w:rPr>
        <w:t>.</w:t>
      </w:r>
      <w:r w:rsidR="00DA0311">
        <w:rPr>
          <w:rFonts w:ascii="Arial" w:hAnsi="Arial" w:cs="Arial"/>
          <w:sz w:val="24"/>
          <w:szCs w:val="24"/>
        </w:rPr>
        <w:t xml:space="preserve"> </w:t>
      </w:r>
      <w:r w:rsidR="00A12AA3" w:rsidRPr="003A72BD">
        <w:rPr>
          <w:rFonts w:ascii="Arial" w:hAnsi="Arial" w:cs="Arial"/>
          <w:sz w:val="24"/>
          <w:szCs w:val="24"/>
        </w:rPr>
        <w:t>It has also scrutinised compliance with The Pension Regulator’s Code of Practice 14, which covers public sector pension schemes and was issued in April 2015.</w:t>
      </w:r>
      <w:r w:rsidR="00683C22" w:rsidRPr="003A72BD">
        <w:rPr>
          <w:rFonts w:ascii="Arial" w:hAnsi="Arial" w:cs="Arial"/>
          <w:sz w:val="24"/>
          <w:szCs w:val="24"/>
        </w:rPr>
        <w:t xml:space="preserve">    </w:t>
      </w:r>
    </w:p>
    <w:p w14:paraId="5460CB58" w14:textId="5312111F" w:rsidR="00045137" w:rsidRPr="003A72BD" w:rsidRDefault="00A12AA3" w:rsidP="003A72BD">
      <w:pPr>
        <w:ind w:left="360"/>
        <w:jc w:val="both"/>
        <w:rPr>
          <w:rFonts w:ascii="Arial" w:hAnsi="Arial" w:cs="Arial"/>
          <w:sz w:val="24"/>
          <w:szCs w:val="24"/>
        </w:rPr>
      </w:pPr>
      <w:r w:rsidRPr="003A72BD">
        <w:rPr>
          <w:rFonts w:ascii="Arial" w:hAnsi="Arial" w:cs="Arial"/>
          <w:sz w:val="24"/>
          <w:szCs w:val="24"/>
        </w:rPr>
        <w:t>The creation of</w:t>
      </w:r>
      <w:r w:rsidR="003F6E4C" w:rsidRPr="003A72BD">
        <w:rPr>
          <w:rFonts w:ascii="Arial" w:hAnsi="Arial" w:cs="Arial"/>
          <w:sz w:val="24"/>
          <w:szCs w:val="24"/>
        </w:rPr>
        <w:t xml:space="preserve"> LPP </w:t>
      </w:r>
      <w:r w:rsidRPr="003A72BD">
        <w:rPr>
          <w:rFonts w:ascii="Arial" w:hAnsi="Arial" w:cs="Arial"/>
          <w:sz w:val="24"/>
          <w:szCs w:val="24"/>
        </w:rPr>
        <w:t xml:space="preserve">has inevitably featured largely in </w:t>
      </w:r>
      <w:r w:rsidR="001B1497" w:rsidRPr="003A72BD">
        <w:rPr>
          <w:rFonts w:ascii="Arial" w:hAnsi="Arial" w:cs="Arial"/>
          <w:sz w:val="24"/>
          <w:szCs w:val="24"/>
        </w:rPr>
        <w:t xml:space="preserve">our </w:t>
      </w:r>
      <w:r w:rsidRPr="003A72BD">
        <w:rPr>
          <w:rFonts w:ascii="Arial" w:hAnsi="Arial" w:cs="Arial"/>
          <w:sz w:val="24"/>
          <w:szCs w:val="24"/>
        </w:rPr>
        <w:t xml:space="preserve">discussions over the year, as it is </w:t>
      </w:r>
      <w:r w:rsidR="00220016">
        <w:rPr>
          <w:rFonts w:ascii="Arial" w:hAnsi="Arial" w:cs="Arial"/>
          <w:sz w:val="24"/>
          <w:szCs w:val="24"/>
        </w:rPr>
        <w:t xml:space="preserve">one of the </w:t>
      </w:r>
      <w:r w:rsidRPr="003A72BD">
        <w:rPr>
          <w:rFonts w:ascii="Arial" w:hAnsi="Arial" w:cs="Arial"/>
          <w:sz w:val="24"/>
          <w:szCs w:val="24"/>
        </w:rPr>
        <w:t>mo</w:t>
      </w:r>
      <w:r w:rsidR="00220016">
        <w:rPr>
          <w:rFonts w:ascii="Arial" w:hAnsi="Arial" w:cs="Arial"/>
          <w:sz w:val="24"/>
          <w:szCs w:val="24"/>
        </w:rPr>
        <w:t>re</w:t>
      </w:r>
      <w:r w:rsidRPr="003A72BD">
        <w:rPr>
          <w:rFonts w:ascii="Arial" w:hAnsi="Arial" w:cs="Arial"/>
          <w:sz w:val="24"/>
          <w:szCs w:val="24"/>
        </w:rPr>
        <w:t xml:space="preserve"> important chang</w:t>
      </w:r>
      <w:r w:rsidR="00DA0311">
        <w:rPr>
          <w:rFonts w:ascii="Arial" w:hAnsi="Arial" w:cs="Arial"/>
          <w:sz w:val="24"/>
          <w:szCs w:val="24"/>
        </w:rPr>
        <w:t>e</w:t>
      </w:r>
      <w:r w:rsidR="00220016">
        <w:rPr>
          <w:rFonts w:ascii="Arial" w:hAnsi="Arial" w:cs="Arial"/>
          <w:sz w:val="24"/>
          <w:szCs w:val="24"/>
        </w:rPr>
        <w:t>s</w:t>
      </w:r>
      <w:r w:rsidR="00DA0311">
        <w:rPr>
          <w:rFonts w:ascii="Arial" w:hAnsi="Arial" w:cs="Arial"/>
          <w:sz w:val="24"/>
          <w:szCs w:val="24"/>
        </w:rPr>
        <w:t xml:space="preserve"> in the </w:t>
      </w:r>
      <w:r w:rsidR="00220016">
        <w:rPr>
          <w:rFonts w:ascii="Arial" w:hAnsi="Arial" w:cs="Arial"/>
          <w:sz w:val="24"/>
          <w:szCs w:val="24"/>
        </w:rPr>
        <w:t>Fund in recent years</w:t>
      </w:r>
      <w:r w:rsidR="00DA0311">
        <w:rPr>
          <w:rFonts w:ascii="Arial" w:hAnsi="Arial" w:cs="Arial"/>
          <w:sz w:val="24"/>
          <w:szCs w:val="24"/>
        </w:rPr>
        <w:t xml:space="preserve">. </w:t>
      </w:r>
      <w:r w:rsidRPr="003A72BD">
        <w:rPr>
          <w:rFonts w:ascii="Arial" w:hAnsi="Arial" w:cs="Arial"/>
          <w:sz w:val="24"/>
          <w:szCs w:val="24"/>
        </w:rPr>
        <w:t xml:space="preserve">As a Board, we have been supportive of the creation of LPP, but have provided </w:t>
      </w:r>
      <w:r w:rsidR="00045137" w:rsidRPr="003A72BD">
        <w:rPr>
          <w:rFonts w:ascii="Arial" w:hAnsi="Arial" w:cs="Arial"/>
          <w:sz w:val="24"/>
          <w:szCs w:val="24"/>
        </w:rPr>
        <w:t xml:space="preserve">robust challenge </w:t>
      </w:r>
      <w:r w:rsidR="001B1497" w:rsidRPr="003A72BD">
        <w:rPr>
          <w:rFonts w:ascii="Arial" w:hAnsi="Arial" w:cs="Arial"/>
          <w:sz w:val="24"/>
          <w:szCs w:val="24"/>
        </w:rPr>
        <w:t xml:space="preserve">to the </w:t>
      </w:r>
      <w:r w:rsidR="00683C22" w:rsidRPr="003A72BD">
        <w:rPr>
          <w:rFonts w:ascii="Arial" w:hAnsi="Arial" w:cs="Arial"/>
          <w:sz w:val="24"/>
          <w:szCs w:val="24"/>
        </w:rPr>
        <w:t xml:space="preserve">Pension </w:t>
      </w:r>
      <w:r w:rsidR="00B36494" w:rsidRPr="003A72BD">
        <w:rPr>
          <w:rFonts w:ascii="Arial" w:hAnsi="Arial" w:cs="Arial"/>
          <w:sz w:val="24"/>
          <w:szCs w:val="24"/>
        </w:rPr>
        <w:t xml:space="preserve">Fund </w:t>
      </w:r>
      <w:r w:rsidR="00683C22" w:rsidRPr="003A72BD">
        <w:rPr>
          <w:rFonts w:ascii="Arial" w:hAnsi="Arial" w:cs="Arial"/>
          <w:sz w:val="24"/>
          <w:szCs w:val="24"/>
        </w:rPr>
        <w:t>Committee</w:t>
      </w:r>
      <w:r w:rsidR="001B1497" w:rsidRPr="003A72BD">
        <w:rPr>
          <w:rFonts w:ascii="Arial" w:hAnsi="Arial" w:cs="Arial"/>
          <w:sz w:val="24"/>
          <w:szCs w:val="24"/>
        </w:rPr>
        <w:t xml:space="preserve"> </w:t>
      </w:r>
      <w:r w:rsidR="00045137" w:rsidRPr="003A72BD">
        <w:rPr>
          <w:rFonts w:ascii="Arial" w:hAnsi="Arial" w:cs="Arial"/>
          <w:sz w:val="24"/>
          <w:szCs w:val="24"/>
        </w:rPr>
        <w:t>throughout the proc</w:t>
      </w:r>
      <w:r w:rsidR="003F6E4C" w:rsidRPr="003A72BD">
        <w:rPr>
          <w:rFonts w:ascii="Arial" w:hAnsi="Arial" w:cs="Arial"/>
          <w:sz w:val="24"/>
          <w:szCs w:val="24"/>
        </w:rPr>
        <w:t>ess,</w:t>
      </w:r>
      <w:r w:rsidR="00045137" w:rsidRPr="003A72BD">
        <w:rPr>
          <w:rFonts w:ascii="Arial" w:hAnsi="Arial" w:cs="Arial"/>
          <w:sz w:val="24"/>
          <w:szCs w:val="24"/>
        </w:rPr>
        <w:t xml:space="preserve"> particularly in the area of governance and compliance.  We will continue to do so as LPP finds its feet over the next few years in order to ensure that Members and Employers do benefit from its creation.</w:t>
      </w:r>
    </w:p>
    <w:p w14:paraId="5A6EBD31" w14:textId="77777777" w:rsidR="00DA0311" w:rsidRDefault="003F6E4C" w:rsidP="003A72BD">
      <w:pPr>
        <w:ind w:left="360"/>
        <w:jc w:val="both"/>
        <w:rPr>
          <w:rFonts w:ascii="Arial" w:hAnsi="Arial" w:cs="Arial"/>
          <w:sz w:val="24"/>
          <w:szCs w:val="24"/>
        </w:rPr>
      </w:pPr>
      <w:r w:rsidRPr="003A72BD">
        <w:rPr>
          <w:rFonts w:ascii="Arial" w:hAnsi="Arial" w:cs="Arial"/>
          <w:sz w:val="24"/>
          <w:szCs w:val="24"/>
        </w:rPr>
        <w:t>We have also spent some time discussing how to improve communications between the Fund and its Members and Employers in both directions   As a result, some changes have been made to the forms which the Fund uses to make them easier to use.    In the light of The Pensions Regulator’s standards for data quality, we have also looked at practical ways to encourage both Members and Employers to provide accurate and timely data.</w:t>
      </w:r>
      <w:r w:rsidR="00946AFF" w:rsidRPr="003A72BD">
        <w:rPr>
          <w:rFonts w:ascii="Arial" w:hAnsi="Arial" w:cs="Arial"/>
          <w:sz w:val="24"/>
          <w:szCs w:val="24"/>
        </w:rPr>
        <w:t xml:space="preserve"> </w:t>
      </w:r>
    </w:p>
    <w:p w14:paraId="7FEEAFAA" w14:textId="4E0ED3B4" w:rsidR="00F91275" w:rsidRPr="00DA0311" w:rsidRDefault="00683C22" w:rsidP="00DA0311">
      <w:pPr>
        <w:ind w:left="360"/>
        <w:jc w:val="both"/>
        <w:rPr>
          <w:rFonts w:ascii="Arial" w:hAnsi="Arial" w:cs="Arial"/>
          <w:sz w:val="24"/>
          <w:szCs w:val="24"/>
        </w:rPr>
      </w:pPr>
      <w:r w:rsidRPr="003A72BD">
        <w:rPr>
          <w:rFonts w:ascii="Arial" w:hAnsi="Arial" w:cs="Arial"/>
          <w:sz w:val="24"/>
          <w:szCs w:val="24"/>
        </w:rPr>
        <w:t>The Board has</w:t>
      </w:r>
      <w:r w:rsidR="00B36494" w:rsidRPr="003A72BD">
        <w:rPr>
          <w:rFonts w:ascii="Arial" w:hAnsi="Arial" w:cs="Arial"/>
          <w:sz w:val="24"/>
          <w:szCs w:val="24"/>
        </w:rPr>
        <w:t xml:space="preserve"> an</w:t>
      </w:r>
      <w:r w:rsidRPr="003A72BD">
        <w:rPr>
          <w:rFonts w:ascii="Arial" w:hAnsi="Arial" w:cs="Arial"/>
          <w:sz w:val="24"/>
          <w:szCs w:val="24"/>
        </w:rPr>
        <w:t xml:space="preserve"> a</w:t>
      </w:r>
      <w:r w:rsidR="007E3CCB" w:rsidRPr="003A72BD">
        <w:rPr>
          <w:rFonts w:ascii="Arial" w:hAnsi="Arial" w:cs="Arial"/>
          <w:sz w:val="24"/>
          <w:szCs w:val="24"/>
        </w:rPr>
        <w:t>nnual</w:t>
      </w:r>
      <w:r w:rsidRPr="003A72BD">
        <w:rPr>
          <w:rFonts w:ascii="Arial" w:hAnsi="Arial" w:cs="Arial"/>
          <w:sz w:val="24"/>
          <w:szCs w:val="24"/>
        </w:rPr>
        <w:t xml:space="preserve"> budget</w:t>
      </w:r>
      <w:r w:rsidR="007E3CCB" w:rsidRPr="003A72BD">
        <w:rPr>
          <w:rFonts w:ascii="Arial" w:hAnsi="Arial" w:cs="Arial"/>
          <w:sz w:val="24"/>
          <w:szCs w:val="24"/>
        </w:rPr>
        <w:t xml:space="preserve"> of £50,000 funded by the Lancashire County Pension Fund</w:t>
      </w:r>
      <w:r w:rsidRPr="003A72BD">
        <w:rPr>
          <w:rFonts w:ascii="Arial" w:hAnsi="Arial" w:cs="Arial"/>
          <w:sz w:val="24"/>
          <w:szCs w:val="24"/>
        </w:rPr>
        <w:t>, which is used primarily to defray the cost of Members’ attendance at training events or conferences</w:t>
      </w:r>
      <w:r w:rsidR="007E3CCB" w:rsidRPr="003A72BD">
        <w:rPr>
          <w:rFonts w:ascii="Arial" w:hAnsi="Arial" w:cs="Arial"/>
          <w:sz w:val="24"/>
          <w:szCs w:val="24"/>
        </w:rPr>
        <w:t xml:space="preserve">, travelling </w:t>
      </w:r>
      <w:r w:rsidR="007E3CCB" w:rsidRPr="00DA0311">
        <w:rPr>
          <w:rFonts w:ascii="Arial" w:hAnsi="Arial" w:cs="Arial"/>
          <w:sz w:val="24"/>
          <w:szCs w:val="24"/>
        </w:rPr>
        <w:t>expenses and reimbursement to employers</w:t>
      </w:r>
      <w:r w:rsidR="00DA0311" w:rsidRPr="00DA0311">
        <w:rPr>
          <w:rFonts w:ascii="Arial" w:hAnsi="Arial" w:cs="Arial"/>
          <w:sz w:val="24"/>
          <w:szCs w:val="24"/>
        </w:rPr>
        <w:t xml:space="preserve">.  </w:t>
      </w:r>
      <w:r w:rsidRPr="00DA0311">
        <w:rPr>
          <w:rFonts w:ascii="Arial" w:hAnsi="Arial" w:cs="Arial"/>
          <w:sz w:val="24"/>
          <w:szCs w:val="24"/>
        </w:rPr>
        <w:t xml:space="preserve">During the </w:t>
      </w:r>
      <w:r w:rsidR="00F91275" w:rsidRPr="00DA0311">
        <w:rPr>
          <w:rFonts w:ascii="Arial" w:hAnsi="Arial" w:cs="Arial"/>
          <w:sz w:val="24"/>
          <w:szCs w:val="24"/>
        </w:rPr>
        <w:t xml:space="preserve">2015/16 </w:t>
      </w:r>
      <w:r w:rsidRPr="00DA0311">
        <w:rPr>
          <w:rFonts w:ascii="Arial" w:hAnsi="Arial" w:cs="Arial"/>
          <w:sz w:val="24"/>
          <w:szCs w:val="24"/>
        </w:rPr>
        <w:t xml:space="preserve">year, </w:t>
      </w:r>
      <w:r w:rsidR="00F91275" w:rsidRPr="00DA0311">
        <w:rPr>
          <w:rFonts w:ascii="Arial" w:hAnsi="Arial" w:cs="Arial"/>
          <w:sz w:val="24"/>
          <w:szCs w:val="24"/>
        </w:rPr>
        <w:t>the costs of the Board were</w:t>
      </w:r>
      <w:r w:rsidRPr="00DA0311">
        <w:rPr>
          <w:rFonts w:ascii="Arial" w:hAnsi="Arial" w:cs="Arial"/>
          <w:sz w:val="24"/>
          <w:szCs w:val="24"/>
        </w:rPr>
        <w:t xml:space="preserve"> </w:t>
      </w:r>
      <w:r w:rsidR="00F91275" w:rsidRPr="00DA0311">
        <w:rPr>
          <w:rFonts w:ascii="Arial" w:hAnsi="Arial" w:cs="Arial"/>
          <w:sz w:val="24"/>
          <w:szCs w:val="24"/>
        </w:rPr>
        <w:t>£20,639.33.</w:t>
      </w:r>
    </w:p>
    <w:p w14:paraId="677739CD" w14:textId="6A110B34" w:rsidR="00AA6137" w:rsidRDefault="00045137" w:rsidP="003A72BD">
      <w:pPr>
        <w:ind w:left="360"/>
        <w:jc w:val="both"/>
        <w:rPr>
          <w:rFonts w:ascii="Arial" w:hAnsi="Arial" w:cs="Arial"/>
          <w:sz w:val="24"/>
          <w:szCs w:val="24"/>
        </w:rPr>
      </w:pPr>
      <w:r w:rsidRPr="003A72BD">
        <w:rPr>
          <w:rFonts w:ascii="Arial" w:hAnsi="Arial" w:cs="Arial"/>
          <w:sz w:val="24"/>
          <w:szCs w:val="24"/>
        </w:rPr>
        <w:t xml:space="preserve">After the first twelve months of the Local Pension Board’s activities, we need to look back and ask whether it </w:t>
      </w:r>
      <w:r w:rsidR="00B36494" w:rsidRPr="003A72BD">
        <w:rPr>
          <w:rFonts w:ascii="Arial" w:hAnsi="Arial" w:cs="Arial"/>
          <w:sz w:val="24"/>
          <w:szCs w:val="24"/>
        </w:rPr>
        <w:t xml:space="preserve">is </w:t>
      </w:r>
      <w:r w:rsidRPr="003A72BD">
        <w:rPr>
          <w:rFonts w:ascii="Arial" w:hAnsi="Arial" w:cs="Arial"/>
          <w:sz w:val="24"/>
          <w:szCs w:val="24"/>
        </w:rPr>
        <w:t xml:space="preserve">adding value to the </w:t>
      </w:r>
      <w:r w:rsidR="00683C22" w:rsidRPr="003A72BD">
        <w:rPr>
          <w:rFonts w:ascii="Arial" w:hAnsi="Arial" w:cs="Arial"/>
          <w:sz w:val="24"/>
          <w:szCs w:val="24"/>
        </w:rPr>
        <w:t xml:space="preserve">Lancashire County </w:t>
      </w:r>
      <w:r w:rsidR="001B1497" w:rsidRPr="003A72BD">
        <w:rPr>
          <w:rFonts w:ascii="Arial" w:hAnsi="Arial" w:cs="Arial"/>
          <w:sz w:val="24"/>
          <w:szCs w:val="24"/>
        </w:rPr>
        <w:t>Pension Fund</w:t>
      </w:r>
      <w:r w:rsidRPr="003A72BD">
        <w:rPr>
          <w:rFonts w:ascii="Arial" w:hAnsi="Arial" w:cs="Arial"/>
          <w:sz w:val="24"/>
          <w:szCs w:val="24"/>
        </w:rPr>
        <w:t>’s operations</w:t>
      </w:r>
      <w:r w:rsidR="003F6E4C" w:rsidRPr="003A72BD">
        <w:rPr>
          <w:rFonts w:ascii="Arial" w:hAnsi="Arial" w:cs="Arial"/>
          <w:sz w:val="24"/>
          <w:szCs w:val="24"/>
        </w:rPr>
        <w:t>, and whether it</w:t>
      </w:r>
      <w:r w:rsidRPr="003A72BD">
        <w:rPr>
          <w:rFonts w:ascii="Arial" w:hAnsi="Arial" w:cs="Arial"/>
          <w:sz w:val="24"/>
          <w:szCs w:val="24"/>
        </w:rPr>
        <w:t xml:space="preserve"> will continue </w:t>
      </w:r>
      <w:r w:rsidR="003F6E4C" w:rsidRPr="003A72BD">
        <w:rPr>
          <w:rFonts w:ascii="Arial" w:hAnsi="Arial" w:cs="Arial"/>
          <w:sz w:val="24"/>
          <w:szCs w:val="24"/>
        </w:rPr>
        <w:t xml:space="preserve">to do so </w:t>
      </w:r>
      <w:r w:rsidR="00DA0311">
        <w:rPr>
          <w:rFonts w:ascii="Arial" w:hAnsi="Arial" w:cs="Arial"/>
          <w:sz w:val="24"/>
          <w:szCs w:val="24"/>
        </w:rPr>
        <w:t xml:space="preserve">in the future.  </w:t>
      </w:r>
      <w:r w:rsidRPr="003A72BD">
        <w:rPr>
          <w:rFonts w:ascii="Arial" w:hAnsi="Arial" w:cs="Arial"/>
          <w:sz w:val="24"/>
          <w:szCs w:val="24"/>
        </w:rPr>
        <w:t>It is still early days, but I believe</w:t>
      </w:r>
      <w:r w:rsidR="006D1960" w:rsidRPr="003A72BD">
        <w:rPr>
          <w:rFonts w:ascii="Arial" w:hAnsi="Arial" w:cs="Arial"/>
          <w:sz w:val="24"/>
          <w:szCs w:val="24"/>
        </w:rPr>
        <w:t xml:space="preserve"> that</w:t>
      </w:r>
      <w:r w:rsidRPr="003A72BD">
        <w:rPr>
          <w:rFonts w:ascii="Arial" w:hAnsi="Arial" w:cs="Arial"/>
          <w:sz w:val="24"/>
          <w:szCs w:val="24"/>
        </w:rPr>
        <w:t xml:space="preserve"> it is already fulfilling two important functions</w:t>
      </w:r>
      <w:r w:rsidR="003F6E4C" w:rsidRPr="003A72BD">
        <w:rPr>
          <w:rFonts w:ascii="Arial" w:hAnsi="Arial" w:cs="Arial"/>
          <w:sz w:val="24"/>
          <w:szCs w:val="24"/>
        </w:rPr>
        <w:t>:</w:t>
      </w:r>
      <w:r w:rsidRPr="003A72BD">
        <w:rPr>
          <w:rFonts w:ascii="Arial" w:hAnsi="Arial" w:cs="Arial"/>
          <w:sz w:val="24"/>
          <w:szCs w:val="24"/>
        </w:rPr>
        <w:t xml:space="preserve"> offe</w:t>
      </w:r>
      <w:r w:rsidR="001B1497" w:rsidRPr="003A72BD">
        <w:rPr>
          <w:rFonts w:ascii="Arial" w:hAnsi="Arial" w:cs="Arial"/>
          <w:sz w:val="24"/>
          <w:szCs w:val="24"/>
        </w:rPr>
        <w:t xml:space="preserve">ring challenge to the </w:t>
      </w:r>
      <w:r w:rsidR="00D433FC">
        <w:rPr>
          <w:rFonts w:ascii="Arial" w:hAnsi="Arial" w:cs="Arial"/>
          <w:sz w:val="24"/>
          <w:szCs w:val="24"/>
        </w:rPr>
        <w:t>Pension Fund Committee</w:t>
      </w:r>
      <w:r w:rsidR="001B1497" w:rsidRPr="003A72BD">
        <w:rPr>
          <w:rFonts w:ascii="Arial" w:hAnsi="Arial" w:cs="Arial"/>
          <w:sz w:val="24"/>
          <w:szCs w:val="24"/>
        </w:rPr>
        <w:t>;</w:t>
      </w:r>
      <w:r w:rsidRPr="003A72BD">
        <w:rPr>
          <w:rFonts w:ascii="Arial" w:hAnsi="Arial" w:cs="Arial"/>
          <w:sz w:val="24"/>
          <w:szCs w:val="24"/>
        </w:rPr>
        <w:t xml:space="preserve"> and</w:t>
      </w:r>
      <w:r w:rsidR="003F6E4C" w:rsidRPr="003A72BD">
        <w:rPr>
          <w:rFonts w:ascii="Arial" w:hAnsi="Arial" w:cs="Arial"/>
          <w:sz w:val="24"/>
          <w:szCs w:val="24"/>
        </w:rPr>
        <w:t xml:space="preserve"> providing </w:t>
      </w:r>
      <w:r w:rsidR="001B1497" w:rsidRPr="003A72BD">
        <w:rPr>
          <w:rFonts w:ascii="Arial" w:hAnsi="Arial" w:cs="Arial"/>
          <w:sz w:val="24"/>
          <w:szCs w:val="24"/>
        </w:rPr>
        <w:t>valuable Members’ and</w:t>
      </w:r>
      <w:r w:rsidR="001273AD">
        <w:rPr>
          <w:rFonts w:ascii="Arial" w:hAnsi="Arial" w:cs="Arial"/>
          <w:sz w:val="24"/>
          <w:szCs w:val="24"/>
        </w:rPr>
        <w:t xml:space="preserve"> Employers’ perspectives to </w:t>
      </w:r>
      <w:r w:rsidR="00D433FC">
        <w:rPr>
          <w:rFonts w:ascii="Arial" w:hAnsi="Arial" w:cs="Arial"/>
          <w:sz w:val="24"/>
          <w:szCs w:val="24"/>
        </w:rPr>
        <w:t xml:space="preserve">those managing the Fund </w:t>
      </w:r>
      <w:r w:rsidR="001B1497" w:rsidRPr="003A72BD">
        <w:rPr>
          <w:rFonts w:ascii="Arial" w:hAnsi="Arial" w:cs="Arial"/>
          <w:sz w:val="24"/>
          <w:szCs w:val="24"/>
        </w:rPr>
        <w:t xml:space="preserve">which they might otherwise struggle to obtain. </w:t>
      </w:r>
      <w:r w:rsidRPr="003A72BD">
        <w:rPr>
          <w:rFonts w:ascii="Arial" w:hAnsi="Arial" w:cs="Arial"/>
          <w:sz w:val="24"/>
          <w:szCs w:val="24"/>
        </w:rPr>
        <w:t xml:space="preserve"> </w:t>
      </w:r>
      <w:r w:rsidR="00683C22" w:rsidRPr="003A72BD">
        <w:rPr>
          <w:rFonts w:ascii="Arial" w:hAnsi="Arial" w:cs="Arial"/>
          <w:sz w:val="24"/>
          <w:szCs w:val="24"/>
        </w:rPr>
        <w:t>We have on a number of occasions made recommendations or suggest</w:t>
      </w:r>
      <w:r w:rsidR="00220016">
        <w:rPr>
          <w:rFonts w:ascii="Arial" w:hAnsi="Arial" w:cs="Arial"/>
          <w:sz w:val="24"/>
          <w:szCs w:val="24"/>
        </w:rPr>
        <w:t xml:space="preserve">ions which have been acted on. </w:t>
      </w:r>
      <w:r w:rsidRPr="003A72BD">
        <w:rPr>
          <w:rFonts w:ascii="Arial" w:hAnsi="Arial" w:cs="Arial"/>
          <w:sz w:val="24"/>
          <w:szCs w:val="24"/>
        </w:rPr>
        <w:t>We are able to do this because we have a fully engaged and</w:t>
      </w:r>
      <w:r w:rsidR="00C3527F" w:rsidRPr="003A72BD">
        <w:rPr>
          <w:rFonts w:ascii="Arial" w:hAnsi="Arial" w:cs="Arial"/>
          <w:sz w:val="24"/>
          <w:szCs w:val="24"/>
        </w:rPr>
        <w:t xml:space="preserve"> </w:t>
      </w:r>
      <w:r w:rsidRPr="003A72BD">
        <w:rPr>
          <w:rFonts w:ascii="Arial" w:hAnsi="Arial" w:cs="Arial"/>
          <w:sz w:val="24"/>
          <w:szCs w:val="24"/>
        </w:rPr>
        <w:t>experience</w:t>
      </w:r>
      <w:r w:rsidR="00C3527F" w:rsidRPr="003A72BD">
        <w:rPr>
          <w:rFonts w:ascii="Arial" w:hAnsi="Arial" w:cs="Arial"/>
          <w:sz w:val="24"/>
          <w:szCs w:val="24"/>
        </w:rPr>
        <w:t>d</w:t>
      </w:r>
      <w:r w:rsidRPr="003A72BD">
        <w:rPr>
          <w:rFonts w:ascii="Arial" w:hAnsi="Arial" w:cs="Arial"/>
          <w:sz w:val="24"/>
          <w:szCs w:val="24"/>
        </w:rPr>
        <w:t xml:space="preserve"> Board membership</w:t>
      </w:r>
      <w:r w:rsidR="00C3527F" w:rsidRPr="003A72BD">
        <w:rPr>
          <w:rFonts w:ascii="Arial" w:hAnsi="Arial" w:cs="Arial"/>
          <w:sz w:val="24"/>
          <w:szCs w:val="24"/>
        </w:rPr>
        <w:t xml:space="preserve">, and also because we have the full support and commitment </w:t>
      </w:r>
      <w:r w:rsidR="00683C22" w:rsidRPr="003A72BD">
        <w:rPr>
          <w:rFonts w:ascii="Arial" w:hAnsi="Arial" w:cs="Arial"/>
          <w:sz w:val="24"/>
          <w:szCs w:val="24"/>
        </w:rPr>
        <w:t>of the Officers who run the Lancashire County</w:t>
      </w:r>
      <w:r w:rsidR="001B1497" w:rsidRPr="003A72BD">
        <w:rPr>
          <w:rFonts w:ascii="Arial" w:hAnsi="Arial" w:cs="Arial"/>
          <w:sz w:val="24"/>
          <w:szCs w:val="24"/>
        </w:rPr>
        <w:t xml:space="preserve"> Pension Fund</w:t>
      </w:r>
      <w:r w:rsidR="00DA0311">
        <w:rPr>
          <w:rFonts w:ascii="Arial" w:hAnsi="Arial" w:cs="Arial"/>
          <w:sz w:val="24"/>
          <w:szCs w:val="24"/>
        </w:rPr>
        <w:t xml:space="preserve">. </w:t>
      </w:r>
      <w:r w:rsidR="003F6E4C" w:rsidRPr="003A72BD">
        <w:rPr>
          <w:rFonts w:ascii="Arial" w:hAnsi="Arial" w:cs="Arial"/>
          <w:sz w:val="24"/>
          <w:szCs w:val="24"/>
        </w:rPr>
        <w:t>As Chair, I would like to pay tribute to all members of the Board, who give up their time on an unpaid basis to wrestle with the complex and evolving subject of the regulations and guidance covering the LGPS Scheme</w:t>
      </w:r>
      <w:r w:rsidR="001B1497" w:rsidRPr="003A72BD">
        <w:rPr>
          <w:rFonts w:ascii="Arial" w:hAnsi="Arial" w:cs="Arial"/>
          <w:sz w:val="24"/>
          <w:szCs w:val="24"/>
        </w:rPr>
        <w:t xml:space="preserve"> generally and to play their part in making this Fund run ever more efficiently.</w:t>
      </w:r>
    </w:p>
    <w:p w14:paraId="48FC9A6E" w14:textId="77777777" w:rsidR="002F625D" w:rsidRDefault="002F625D" w:rsidP="003A72BD">
      <w:pPr>
        <w:ind w:left="360"/>
        <w:jc w:val="both"/>
        <w:rPr>
          <w:rFonts w:ascii="Arial" w:hAnsi="Arial" w:cs="Arial"/>
          <w:sz w:val="24"/>
          <w:szCs w:val="24"/>
        </w:rPr>
      </w:pPr>
    </w:p>
    <w:p w14:paraId="6666E28F" w14:textId="77777777" w:rsidR="002F625D" w:rsidRDefault="002F625D" w:rsidP="003A72BD">
      <w:pPr>
        <w:ind w:left="360"/>
        <w:jc w:val="both"/>
        <w:rPr>
          <w:rFonts w:ascii="Arial" w:hAnsi="Arial" w:cs="Arial"/>
          <w:sz w:val="24"/>
          <w:szCs w:val="24"/>
        </w:rPr>
      </w:pPr>
    </w:p>
    <w:p w14:paraId="1DBD4F25" w14:textId="375BCF1E" w:rsidR="002F625D" w:rsidRDefault="002F625D" w:rsidP="002F625D">
      <w:pPr>
        <w:spacing w:after="0"/>
        <w:ind w:left="360"/>
        <w:jc w:val="both"/>
        <w:rPr>
          <w:rFonts w:ascii="Arial" w:hAnsi="Arial" w:cs="Arial"/>
          <w:sz w:val="24"/>
          <w:szCs w:val="24"/>
        </w:rPr>
      </w:pPr>
      <w:r>
        <w:rPr>
          <w:rFonts w:ascii="Arial" w:hAnsi="Arial" w:cs="Arial"/>
          <w:sz w:val="24"/>
          <w:szCs w:val="24"/>
        </w:rPr>
        <w:t>William Bourne</w:t>
      </w:r>
    </w:p>
    <w:p w14:paraId="0292087A" w14:textId="638926D5" w:rsidR="002F625D" w:rsidRDefault="002F625D" w:rsidP="002F625D">
      <w:pPr>
        <w:spacing w:after="0"/>
        <w:ind w:left="360"/>
        <w:jc w:val="both"/>
        <w:rPr>
          <w:rFonts w:ascii="Arial" w:hAnsi="Arial" w:cs="Arial"/>
          <w:sz w:val="24"/>
          <w:szCs w:val="24"/>
        </w:rPr>
      </w:pPr>
      <w:r>
        <w:rPr>
          <w:rFonts w:ascii="Arial" w:hAnsi="Arial" w:cs="Arial"/>
          <w:sz w:val="24"/>
          <w:szCs w:val="24"/>
        </w:rPr>
        <w:t>Chair, Lancashire Local Pension Board</w:t>
      </w:r>
    </w:p>
    <w:p w14:paraId="7B400EEA" w14:textId="1D82D8F4" w:rsidR="002F625D" w:rsidRPr="003A72BD" w:rsidRDefault="002F625D" w:rsidP="002F625D">
      <w:pPr>
        <w:spacing w:after="0"/>
        <w:ind w:left="360"/>
        <w:jc w:val="both"/>
        <w:rPr>
          <w:rFonts w:ascii="Arial" w:hAnsi="Arial" w:cs="Arial"/>
          <w:sz w:val="24"/>
          <w:szCs w:val="24"/>
        </w:rPr>
      </w:pPr>
      <w:r>
        <w:rPr>
          <w:rFonts w:ascii="Arial" w:hAnsi="Arial" w:cs="Arial"/>
          <w:sz w:val="24"/>
          <w:szCs w:val="24"/>
        </w:rPr>
        <w:t>Ju</w:t>
      </w:r>
      <w:r w:rsidR="00220016">
        <w:rPr>
          <w:rFonts w:ascii="Arial" w:hAnsi="Arial" w:cs="Arial"/>
          <w:sz w:val="24"/>
          <w:szCs w:val="24"/>
        </w:rPr>
        <w:t>ly</w:t>
      </w:r>
      <w:r>
        <w:rPr>
          <w:rFonts w:ascii="Arial" w:hAnsi="Arial" w:cs="Arial"/>
          <w:sz w:val="24"/>
          <w:szCs w:val="24"/>
        </w:rPr>
        <w:t xml:space="preserve"> 2016</w:t>
      </w:r>
    </w:p>
    <w:p w14:paraId="652A2D63" w14:textId="77777777" w:rsidR="006D1960" w:rsidRPr="003A72BD" w:rsidRDefault="006D1960" w:rsidP="003A72BD">
      <w:pPr>
        <w:ind w:left="1080"/>
        <w:jc w:val="both"/>
        <w:rPr>
          <w:rFonts w:ascii="Arial" w:hAnsi="Arial" w:cs="Arial"/>
          <w:sz w:val="24"/>
          <w:szCs w:val="24"/>
        </w:rPr>
      </w:pPr>
    </w:p>
    <w:p w14:paraId="1E1C2D25" w14:textId="77777777" w:rsidR="006D1960" w:rsidRPr="003A72BD" w:rsidRDefault="006D1960" w:rsidP="003A72BD">
      <w:pPr>
        <w:jc w:val="both"/>
        <w:rPr>
          <w:rFonts w:ascii="Arial" w:hAnsi="Arial" w:cs="Arial"/>
          <w:sz w:val="24"/>
          <w:szCs w:val="24"/>
        </w:rPr>
      </w:pPr>
    </w:p>
    <w:sectPr w:rsidR="006D1960" w:rsidRPr="003A72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4C893" w14:textId="77777777" w:rsidR="00220016" w:rsidRDefault="00220016" w:rsidP="00220016">
      <w:pPr>
        <w:spacing w:after="0" w:line="240" w:lineRule="auto"/>
      </w:pPr>
      <w:r>
        <w:separator/>
      </w:r>
    </w:p>
  </w:endnote>
  <w:endnote w:type="continuationSeparator" w:id="0">
    <w:p w14:paraId="5453D9C6" w14:textId="77777777" w:rsidR="00220016" w:rsidRDefault="00220016" w:rsidP="00220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7D267" w14:textId="77777777" w:rsidR="00220016" w:rsidRDefault="00220016" w:rsidP="00220016">
      <w:pPr>
        <w:spacing w:after="0" w:line="240" w:lineRule="auto"/>
      </w:pPr>
      <w:r>
        <w:separator/>
      </w:r>
    </w:p>
  </w:footnote>
  <w:footnote w:type="continuationSeparator" w:id="0">
    <w:p w14:paraId="2A3D74E3" w14:textId="77777777" w:rsidR="00220016" w:rsidRDefault="00220016" w:rsidP="00220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C3576"/>
    <w:multiLevelType w:val="hybridMultilevel"/>
    <w:tmpl w:val="7D3E229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FB7A15"/>
    <w:multiLevelType w:val="hybridMultilevel"/>
    <w:tmpl w:val="8B4E9F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FD2EC2"/>
    <w:multiLevelType w:val="hybridMultilevel"/>
    <w:tmpl w:val="AB1E213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05"/>
    <w:rsid w:val="00032440"/>
    <w:rsid w:val="00045137"/>
    <w:rsid w:val="00056742"/>
    <w:rsid w:val="00074A75"/>
    <w:rsid w:val="001273AD"/>
    <w:rsid w:val="00193735"/>
    <w:rsid w:val="001B1497"/>
    <w:rsid w:val="00220016"/>
    <w:rsid w:val="00264690"/>
    <w:rsid w:val="00275EB1"/>
    <w:rsid w:val="002B4EB7"/>
    <w:rsid w:val="002E2996"/>
    <w:rsid w:val="002F625D"/>
    <w:rsid w:val="00354EB6"/>
    <w:rsid w:val="0035725E"/>
    <w:rsid w:val="003A72BD"/>
    <w:rsid w:val="003C5080"/>
    <w:rsid w:val="003F6E4C"/>
    <w:rsid w:val="004A4ADA"/>
    <w:rsid w:val="004C7CFC"/>
    <w:rsid w:val="0056136F"/>
    <w:rsid w:val="005722EA"/>
    <w:rsid w:val="00683C22"/>
    <w:rsid w:val="006C1FF0"/>
    <w:rsid w:val="006D1960"/>
    <w:rsid w:val="006E3074"/>
    <w:rsid w:val="00700C09"/>
    <w:rsid w:val="007B12CC"/>
    <w:rsid w:val="007E3CCB"/>
    <w:rsid w:val="00801AB6"/>
    <w:rsid w:val="00835862"/>
    <w:rsid w:val="008C1818"/>
    <w:rsid w:val="008E5567"/>
    <w:rsid w:val="008F2A80"/>
    <w:rsid w:val="009201FE"/>
    <w:rsid w:val="00946AFF"/>
    <w:rsid w:val="009E78C4"/>
    <w:rsid w:val="00A12AA3"/>
    <w:rsid w:val="00A1512B"/>
    <w:rsid w:val="00A518E9"/>
    <w:rsid w:val="00AA6137"/>
    <w:rsid w:val="00AB0A99"/>
    <w:rsid w:val="00B36494"/>
    <w:rsid w:val="00B72A91"/>
    <w:rsid w:val="00B846AA"/>
    <w:rsid w:val="00B9652E"/>
    <w:rsid w:val="00BA5D60"/>
    <w:rsid w:val="00BB7762"/>
    <w:rsid w:val="00C3527F"/>
    <w:rsid w:val="00C47905"/>
    <w:rsid w:val="00C97894"/>
    <w:rsid w:val="00CF6D98"/>
    <w:rsid w:val="00D433FC"/>
    <w:rsid w:val="00DA0311"/>
    <w:rsid w:val="00E512E8"/>
    <w:rsid w:val="00E56A7A"/>
    <w:rsid w:val="00E86DBD"/>
    <w:rsid w:val="00EE4EB2"/>
    <w:rsid w:val="00F91275"/>
    <w:rsid w:val="00FB2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1C14"/>
  <w15:docId w15:val="{B04A16AA-AD52-4559-9624-410FFA8B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905"/>
    <w:pPr>
      <w:ind w:left="720"/>
      <w:contextualSpacing/>
    </w:pPr>
  </w:style>
  <w:style w:type="table" w:styleId="TableGrid">
    <w:name w:val="Table Grid"/>
    <w:basedOn w:val="TableNormal"/>
    <w:uiPriority w:val="59"/>
    <w:rsid w:val="00E5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1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275"/>
    <w:rPr>
      <w:rFonts w:ascii="Segoe UI" w:hAnsi="Segoe UI" w:cs="Segoe UI"/>
      <w:sz w:val="18"/>
      <w:szCs w:val="18"/>
    </w:rPr>
  </w:style>
  <w:style w:type="character" w:styleId="CommentReference">
    <w:name w:val="annotation reference"/>
    <w:basedOn w:val="DefaultParagraphFont"/>
    <w:uiPriority w:val="99"/>
    <w:semiHidden/>
    <w:unhideWhenUsed/>
    <w:rsid w:val="00F91275"/>
    <w:rPr>
      <w:sz w:val="16"/>
      <w:szCs w:val="16"/>
    </w:rPr>
  </w:style>
  <w:style w:type="paragraph" w:styleId="CommentText">
    <w:name w:val="annotation text"/>
    <w:basedOn w:val="Normal"/>
    <w:link w:val="CommentTextChar"/>
    <w:uiPriority w:val="99"/>
    <w:semiHidden/>
    <w:unhideWhenUsed/>
    <w:rsid w:val="00F91275"/>
    <w:pPr>
      <w:spacing w:line="240" w:lineRule="auto"/>
    </w:pPr>
    <w:rPr>
      <w:sz w:val="20"/>
      <w:szCs w:val="20"/>
    </w:rPr>
  </w:style>
  <w:style w:type="character" w:customStyle="1" w:styleId="CommentTextChar">
    <w:name w:val="Comment Text Char"/>
    <w:basedOn w:val="DefaultParagraphFont"/>
    <w:link w:val="CommentText"/>
    <w:uiPriority w:val="99"/>
    <w:semiHidden/>
    <w:rsid w:val="00F91275"/>
    <w:rPr>
      <w:sz w:val="20"/>
      <w:szCs w:val="20"/>
    </w:rPr>
  </w:style>
  <w:style w:type="paragraph" w:styleId="CommentSubject">
    <w:name w:val="annotation subject"/>
    <w:basedOn w:val="CommentText"/>
    <w:next w:val="CommentText"/>
    <w:link w:val="CommentSubjectChar"/>
    <w:uiPriority w:val="99"/>
    <w:semiHidden/>
    <w:unhideWhenUsed/>
    <w:rsid w:val="00F91275"/>
    <w:rPr>
      <w:b/>
      <w:bCs/>
    </w:rPr>
  </w:style>
  <w:style w:type="character" w:customStyle="1" w:styleId="CommentSubjectChar">
    <w:name w:val="Comment Subject Char"/>
    <w:basedOn w:val="CommentTextChar"/>
    <w:link w:val="CommentSubject"/>
    <w:uiPriority w:val="99"/>
    <w:semiHidden/>
    <w:rsid w:val="00F91275"/>
    <w:rPr>
      <w:b/>
      <w:bCs/>
      <w:sz w:val="20"/>
      <w:szCs w:val="20"/>
    </w:rPr>
  </w:style>
  <w:style w:type="paragraph" w:customStyle="1" w:styleId="Default">
    <w:name w:val="Default"/>
    <w:rsid w:val="00F9127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1818"/>
    <w:rPr>
      <w:color w:val="0000FF" w:themeColor="hyperlink"/>
      <w:u w:val="single"/>
    </w:rPr>
  </w:style>
  <w:style w:type="character" w:styleId="FollowedHyperlink">
    <w:name w:val="FollowedHyperlink"/>
    <w:basedOn w:val="DefaultParagraphFont"/>
    <w:uiPriority w:val="99"/>
    <w:semiHidden/>
    <w:unhideWhenUsed/>
    <w:rsid w:val="008C1818"/>
    <w:rPr>
      <w:color w:val="800080" w:themeColor="followedHyperlink"/>
      <w:u w:val="single"/>
    </w:rPr>
  </w:style>
  <w:style w:type="paragraph" w:styleId="Header">
    <w:name w:val="header"/>
    <w:basedOn w:val="Normal"/>
    <w:link w:val="HeaderChar"/>
    <w:uiPriority w:val="99"/>
    <w:unhideWhenUsed/>
    <w:rsid w:val="00220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016"/>
  </w:style>
  <w:style w:type="paragraph" w:styleId="Footer">
    <w:name w:val="footer"/>
    <w:basedOn w:val="Normal"/>
    <w:link w:val="FooterChar"/>
    <w:uiPriority w:val="99"/>
    <w:unhideWhenUsed/>
    <w:rsid w:val="00220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01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cil.lancashire.gov.uk/ieListMeetings.aspx?CommitteeId=1175" TargetMode="External"/><Relationship Id="rId3" Type="http://schemas.openxmlformats.org/officeDocument/2006/relationships/settings" Target="settings.xml"/><Relationship Id="rId7" Type="http://schemas.openxmlformats.org/officeDocument/2006/relationships/hyperlink" Target="http://www.yourpensionservice.org.uk/local_government/index.asp?siteid=5921&amp;pageid=46004&amp;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linchpin</dc:creator>
  <cp:lastModifiedBy>Gorman, Dave</cp:lastModifiedBy>
  <cp:revision>3</cp:revision>
  <dcterms:created xsi:type="dcterms:W3CDTF">2016-07-29T08:43:00Z</dcterms:created>
  <dcterms:modified xsi:type="dcterms:W3CDTF">2016-07-29T08:53:00Z</dcterms:modified>
</cp:coreProperties>
</file>